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bookmarkStart w:id="0" w:name="Title"/>
      <w:bookmarkEnd w:id="0"/>
      <w:bookmarkStart w:id="1" w:name="DocumentFor"/>
      <w:bookmarkEnd w:id="1"/>
      <w:bookmarkStart w:id="2" w:name="OLE_LINK1"/>
      <w:r>
        <w:rPr>
          <w:rFonts w:hint="eastAsia" w:ascii="Arial" w:hAnsi="Arial" w:cs="Arial"/>
          <w:b/>
          <w:sz w:val="24"/>
          <w:szCs w:val="24"/>
        </w:rPr>
        <w:t>3GPP TSG-RAN WG4 Meeting # 108</w:t>
      </w:r>
      <w:r>
        <w:rPr>
          <w:rFonts w:hint="eastAsia" w:ascii="Arial" w:hAnsi="Arial" w:cs="Arial"/>
          <w:b/>
          <w:sz w:val="24"/>
          <w:szCs w:val="24"/>
          <w:lang w:val="en-US" w:eastAsia="zh-CN"/>
        </w:rPr>
        <w:t xml:space="preserve">                                   </w:t>
      </w:r>
      <w:r>
        <w:rPr>
          <w:rFonts w:hint="eastAsia" w:ascii="Arial" w:hAnsi="Arial" w:cs="Arial"/>
          <w:b/>
          <w:sz w:val="24"/>
          <w:szCs w:val="24"/>
        </w:rPr>
        <w:t>R4-2311515</w:t>
      </w:r>
    </w:p>
    <w:bookmarkEnd w:id="2"/>
    <w:p>
      <w:pPr>
        <w:pStyle w:val="15"/>
        <w:widowControl w:val="0"/>
        <w:tabs>
          <w:tab w:val="right" w:pos="10440"/>
          <w:tab w:val="right" w:pos="13323"/>
          <w:tab w:val="clear" w:pos="4680"/>
          <w:tab w:val="clear" w:pos="9360"/>
        </w:tabs>
        <w:spacing w:beforeLines="0" w:afterLines="0"/>
        <w:outlineLvl w:val="0"/>
        <w:rPr>
          <w:rFonts w:ascii="Arial" w:hAnsi="Arial"/>
          <w:b/>
          <w:sz w:val="24"/>
          <w:lang w:val="pt-BR"/>
        </w:rPr>
      </w:pPr>
      <w:r>
        <w:rPr>
          <w:rFonts w:hint="eastAsia" w:ascii="Arial" w:hAnsi="Arial" w:cs="Arial"/>
          <w:b/>
          <w:sz w:val="24"/>
          <w:szCs w:val="24"/>
        </w:rPr>
        <w:t>Toulouse, France, Aug 21 – Aug 25, 2023</w:t>
      </w:r>
    </w:p>
    <w:p>
      <w:pPr>
        <w:pStyle w:val="14"/>
        <w:widowControl w:val="0"/>
        <w:spacing w:before="120" w:after="120"/>
        <w:jc w:val="both"/>
        <w:rPr>
          <w:b/>
          <w:i/>
          <w:sz w:val="24"/>
        </w:rPr>
      </w:pPr>
    </w:p>
    <w:p>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w:t>
      </w:r>
      <w:r>
        <w:rPr>
          <w:rFonts w:hint="eastAsia" w:ascii="Arial" w:hAnsi="Arial"/>
          <w:b/>
          <w:sz w:val="24"/>
        </w:rPr>
        <w:t>NCR-MT demodulation requirements</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8.28.6</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szCs w:val="22"/>
        </w:rPr>
      </w:pPr>
      <w:r>
        <w:rPr>
          <w:rFonts w:hint="eastAsia"/>
          <w:szCs w:val="22"/>
        </w:rPr>
        <w:t xml:space="preserve">During the last RAN4 meeting, some conclusions has been reached for NCR-MT demodulation requirements. In this contribution, we want to share analysis on demod requirement impacts from RAN4 perspective based on the listed feature from RAN1/RAN2 perspective. Generally speaking, since the NCR-MT is equipped with baseband functionality, then its demod requirement should be defined to check its practical performance. In the following section, we will provide the detailed </w:t>
      </w:r>
      <w:r>
        <w:rPr>
          <w:rFonts w:hint="eastAsia"/>
          <w:szCs w:val="22"/>
          <w:lang w:val="en-US" w:eastAsia="zh-CN"/>
        </w:rPr>
        <w:t xml:space="preserve">discussions </w:t>
      </w:r>
      <w:r>
        <w:rPr>
          <w:rFonts w:hint="eastAsia"/>
          <w:szCs w:val="22"/>
        </w:rPr>
        <w:t>for NCR-MT demod requirements.</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pStyle w:val="3"/>
        <w:numPr>
          <w:ilvl w:val="1"/>
          <w:numId w:val="0"/>
        </w:numPr>
        <w:spacing w:before="120" w:after="120"/>
        <w:ind w:right="210"/>
        <w:rPr>
          <w:sz w:val="22"/>
          <w:szCs w:val="22"/>
        </w:rPr>
      </w:pPr>
      <w:r>
        <w:rPr>
          <w:sz w:val="22"/>
          <w:szCs w:val="22"/>
        </w:rPr>
        <w:t xml:space="preserve">Sub-topic </w:t>
      </w:r>
      <w:r>
        <w:rPr>
          <w:rFonts w:hint="eastAsia"/>
          <w:sz w:val="22"/>
          <w:szCs w:val="22"/>
        </w:rPr>
        <w:t>1-1 General</w:t>
      </w:r>
    </w:p>
    <w:p>
      <w:pPr>
        <w:spacing w:before="120" w:after="120"/>
      </w:pPr>
      <w:r>
        <w:rPr>
          <w:b/>
          <w:szCs w:val="21"/>
          <w:u w:val="single"/>
          <w:lang w:eastAsia="ko-KR"/>
        </w:rPr>
        <w:t>Issue 1-1</w:t>
      </w:r>
      <w:r>
        <w:rPr>
          <w:rFonts w:hint="eastAsia"/>
          <w:b/>
          <w:szCs w:val="21"/>
          <w:u w:val="single"/>
        </w:rPr>
        <w:t>-2</w:t>
      </w:r>
      <w:r>
        <w:rPr>
          <w:b/>
          <w:szCs w:val="21"/>
          <w:u w:val="single"/>
          <w:lang w:eastAsia="ko-KR"/>
        </w:rPr>
        <w:t xml:space="preserve">: </w:t>
      </w:r>
      <w:r>
        <w:rPr>
          <w:rFonts w:hint="eastAsia"/>
          <w:b/>
          <w:szCs w:val="21"/>
          <w:u w:val="single"/>
          <w:lang w:eastAsia="ko-KR"/>
        </w:rPr>
        <w:t>Whether define new requirements for FR1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before="120" w:after="120"/>
              <w:textAlignment w:val="baseline"/>
            </w:pPr>
            <w:r>
              <w:rPr>
                <w:b/>
              </w:rPr>
              <w:t>Agreement</w:t>
            </w:r>
            <w:r>
              <w:rPr>
                <w:rFonts w:hint="eastAsia"/>
                <w:b/>
              </w:rPr>
              <w:t>s:</w:t>
            </w:r>
          </w:p>
          <w:p>
            <w:pPr>
              <w:pStyle w:val="32"/>
              <w:numPr>
                <w:ilvl w:val="0"/>
                <w:numId w:val="7"/>
              </w:numPr>
              <w:overflowPunct w:val="0"/>
              <w:autoSpaceDE w:val="0"/>
              <w:autoSpaceDN w:val="0"/>
              <w:adjustRightInd w:val="0"/>
              <w:spacing w:after="120"/>
              <w:ind w:left="960"/>
              <w:textAlignment w:val="baseline"/>
              <w:rPr>
                <w:rFonts w:eastAsia="宋体"/>
                <w:sz w:val="21"/>
                <w:szCs w:val="21"/>
              </w:rPr>
            </w:pPr>
            <w:r>
              <w:rPr>
                <w:rFonts w:hint="eastAsia" w:eastAsia="宋体"/>
                <w:sz w:val="21"/>
                <w:szCs w:val="21"/>
              </w:rPr>
              <w:t>10MHz for 15kHz SCS and 40MHz for 30kHz SCS for NCR-MT demodulation requirements.</w:t>
            </w:r>
          </w:p>
          <w:p>
            <w:pPr>
              <w:pStyle w:val="32"/>
              <w:numPr>
                <w:ilvl w:val="0"/>
                <w:numId w:val="7"/>
              </w:numPr>
              <w:overflowPunct w:val="0"/>
              <w:autoSpaceDE w:val="0"/>
              <w:autoSpaceDN w:val="0"/>
              <w:adjustRightInd w:val="0"/>
              <w:spacing w:after="120"/>
              <w:ind w:left="960"/>
              <w:textAlignment w:val="baseline"/>
              <w:rPr>
                <w:b/>
                <w:kern w:val="0"/>
              </w:rPr>
            </w:pPr>
            <w:r>
              <w:rPr>
                <w:rFonts w:hint="eastAsia" w:eastAsia="宋体"/>
                <w:sz w:val="21"/>
                <w:szCs w:val="21"/>
              </w:rPr>
              <w:t>FFS whether need to consider 5MHz/15kHz</w:t>
            </w:r>
          </w:p>
        </w:tc>
      </w:tr>
    </w:tbl>
    <w:p>
      <w:pPr>
        <w:spacing w:before="120" w:after="120"/>
        <w:rPr>
          <w:rFonts w:hint="eastAsia"/>
          <w:bCs/>
          <w:szCs w:val="21"/>
          <w:highlight w:val="none"/>
          <w:lang w:val="en-US" w:eastAsia="zh-CN"/>
        </w:rPr>
      </w:pPr>
      <w:r>
        <w:rPr>
          <w:rFonts w:hint="eastAsia"/>
          <w:bCs/>
          <w:szCs w:val="21"/>
          <w:highlight w:val="none"/>
        </w:rPr>
        <w:t>With regard to channel bandwidth, NCR-MT will operate in all NR bands with different channel bandwidth. Currently, the minimum bandwidth supported by NR bands is 5MHz. Considering 5MHz is not a typical scenario for FDD, we don</w:t>
      </w:r>
      <w:r>
        <w:rPr>
          <w:bCs/>
          <w:szCs w:val="21"/>
          <w:highlight w:val="none"/>
        </w:rPr>
        <w:t>’</w:t>
      </w:r>
      <w:r>
        <w:rPr>
          <w:rFonts w:hint="eastAsia"/>
          <w:bCs/>
          <w:szCs w:val="21"/>
          <w:highlight w:val="none"/>
        </w:rPr>
        <w:t xml:space="preserve">t have strong </w:t>
      </w:r>
      <w:r>
        <w:rPr>
          <w:rFonts w:hint="eastAsia"/>
          <w:bCs/>
          <w:szCs w:val="21"/>
          <w:highlight w:val="none"/>
          <w:lang w:val="en-US" w:eastAsia="zh-CN"/>
        </w:rPr>
        <w:t>view</w:t>
      </w:r>
      <w:r>
        <w:rPr>
          <w:rFonts w:hint="eastAsia"/>
          <w:bCs/>
          <w:szCs w:val="21"/>
          <w:highlight w:val="none"/>
        </w:rPr>
        <w:t xml:space="preserve"> to consider </w:t>
      </w:r>
      <w:r>
        <w:rPr>
          <w:rFonts w:hint="eastAsia"/>
          <w:szCs w:val="21"/>
          <w:highlight w:val="none"/>
        </w:rPr>
        <w:t>additional CHBW 5MHz/15kHz.</w:t>
      </w:r>
      <w:r>
        <w:rPr>
          <w:rFonts w:hint="eastAsia"/>
          <w:szCs w:val="21"/>
          <w:highlight w:val="none"/>
          <w:lang w:val="en-US" w:eastAsia="zh-CN"/>
        </w:rPr>
        <w:t xml:space="preserve"> On the other hand, from what we understand, bandwidth changes will have a significant impact on wideband CQI and PMI reporting under fading channel. We noticed that IAB requirements for CQI and PMI were based on AWGN and fading channel. So if a </w:t>
      </w:r>
      <w:r>
        <w:rPr>
          <w:rFonts w:hint="eastAsia"/>
          <w:bCs/>
          <w:szCs w:val="21"/>
          <w:highlight w:val="none"/>
        </w:rPr>
        <w:t>5MH</w:t>
      </w:r>
      <w:r>
        <w:rPr>
          <w:rFonts w:hint="eastAsia"/>
          <w:bCs/>
          <w:szCs w:val="21"/>
          <w:highlight w:val="none"/>
          <w:lang w:val="en-US" w:eastAsia="zh-CN"/>
        </w:rPr>
        <w:t xml:space="preserve"> will be defined, then we think a new simulation should be needed for PMI requirements under fading channel. </w:t>
      </w:r>
    </w:p>
    <w:p>
      <w:pPr>
        <w:spacing w:before="120" w:after="120"/>
        <w:rPr>
          <w:rFonts w:hint="default" w:eastAsia="宋体"/>
          <w:bCs/>
          <w:szCs w:val="21"/>
          <w:highlight w:val="none"/>
          <w:lang w:val="en-US" w:eastAsia="zh-CN"/>
        </w:rPr>
      </w:pPr>
      <w:r>
        <w:rPr>
          <w:rFonts w:hint="eastAsia"/>
          <w:bCs/>
          <w:szCs w:val="21"/>
          <w:highlight w:val="none"/>
          <w:lang w:val="en-US" w:eastAsia="zh-CN"/>
        </w:rPr>
        <w:t xml:space="preserve">However, there is no clear agreement on whether to define PMI requirements. Even if PMI requirements could be defined which we expect to reuse existing specifications (38.174 or 38.101-4) PMI requirements rather than define a new PMI requirements for NCR-MT. Thus, we believe that no need to consider </w:t>
      </w:r>
      <w:r>
        <w:rPr>
          <w:rFonts w:hint="eastAsia" w:eastAsia="宋体"/>
          <w:sz w:val="21"/>
          <w:szCs w:val="21"/>
        </w:rPr>
        <w:t>5MHz/15kHz</w:t>
      </w:r>
      <w:r>
        <w:rPr>
          <w:rFonts w:hint="eastAsia" w:eastAsia="宋体"/>
          <w:sz w:val="21"/>
          <w:szCs w:val="21"/>
          <w:lang w:val="en-US" w:eastAsia="zh-CN"/>
        </w:rPr>
        <w:t xml:space="preserve"> for NCR-MT.</w:t>
      </w:r>
    </w:p>
    <w:p>
      <w:pPr>
        <w:widowControl w:val="0"/>
        <w:spacing w:beforeLines="100" w:afterLines="0" w:line="240" w:lineRule="auto"/>
        <w:rPr>
          <w:rFonts w:hint="eastAsia"/>
          <w:b/>
          <w:bCs/>
          <w:i/>
          <w:iCs/>
          <w:szCs w:val="21"/>
          <w:lang w:val="en-US" w:eastAsia="zh-CN"/>
        </w:rPr>
      </w:pPr>
      <w:r>
        <w:rPr>
          <w:rFonts w:hint="eastAsia"/>
          <w:b/>
          <w:bCs/>
          <w:i/>
          <w:iCs/>
          <w:szCs w:val="21"/>
        </w:rPr>
        <w:t>Proposal 1. No need to consider additional CHBW 5MHz/15kHz</w:t>
      </w:r>
      <w:r>
        <w:rPr>
          <w:rFonts w:hint="eastAsia"/>
          <w:b/>
          <w:bCs/>
          <w:i/>
          <w:iCs/>
          <w:szCs w:val="21"/>
          <w:lang w:val="en-US" w:eastAsia="zh-CN"/>
        </w:rPr>
        <w:t xml:space="preserve"> . </w:t>
      </w:r>
    </w:p>
    <w:p>
      <w:pPr>
        <w:widowControl w:val="0"/>
        <w:spacing w:beforeLines="100" w:afterLines="0" w:line="240" w:lineRule="auto"/>
        <w:rPr>
          <w:rFonts w:hint="eastAsia"/>
          <w:b/>
          <w:bCs/>
          <w:i/>
          <w:iCs/>
          <w:szCs w:val="21"/>
          <w:lang w:val="en-US" w:eastAsia="zh-CN"/>
        </w:rPr>
      </w:pPr>
    </w:p>
    <w:p>
      <w:pPr>
        <w:pStyle w:val="3"/>
        <w:numPr>
          <w:ilvl w:val="1"/>
          <w:numId w:val="0"/>
        </w:numPr>
        <w:spacing w:before="120" w:after="120"/>
        <w:ind w:right="210"/>
        <w:rPr>
          <w:sz w:val="22"/>
          <w:szCs w:val="22"/>
        </w:rPr>
      </w:pPr>
      <w:r>
        <w:rPr>
          <w:sz w:val="22"/>
          <w:szCs w:val="22"/>
        </w:rPr>
        <w:t xml:space="preserve">Sub-topic </w:t>
      </w:r>
      <w:r>
        <w:rPr>
          <w:rFonts w:hint="eastAsia"/>
          <w:sz w:val="22"/>
          <w:szCs w:val="22"/>
        </w:rPr>
        <w:t>1-2 PDSCH requirements</w:t>
      </w:r>
    </w:p>
    <w:p>
      <w:pPr>
        <w:spacing w:before="120" w:after="120"/>
        <w:rPr>
          <w:b/>
          <w:kern w:val="0"/>
          <w:sz w:val="24"/>
          <w:szCs w:val="24"/>
        </w:rPr>
      </w:pPr>
      <w:r>
        <w:rPr>
          <w:b/>
          <w:szCs w:val="21"/>
          <w:u w:val="single"/>
          <w:lang w:eastAsia="ko-KR"/>
        </w:rPr>
        <w:t>Issue 1-</w:t>
      </w:r>
      <w:r>
        <w:rPr>
          <w:rFonts w:hint="eastAsia"/>
          <w:b/>
          <w:szCs w:val="21"/>
          <w:u w:val="single"/>
        </w:rPr>
        <w:t>2-1</w:t>
      </w:r>
      <w:r>
        <w:rPr>
          <w:b/>
          <w:szCs w:val="21"/>
          <w:u w:val="single"/>
          <w:lang w:eastAsia="ko-KR"/>
        </w:rPr>
        <w:t xml:space="preserve">: </w:t>
      </w:r>
      <w:r>
        <w:rPr>
          <w:rFonts w:hint="eastAsia"/>
          <w:b/>
          <w:szCs w:val="21"/>
          <w:u w:val="single"/>
          <w:lang w:eastAsia="ko-KR"/>
        </w:rPr>
        <w:t>Test metric for FR1 and FR2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before="120" w:after="120"/>
              <w:textAlignment w:val="baseline"/>
              <w:rPr>
                <w:b/>
              </w:rPr>
            </w:pPr>
            <w:r>
              <w:rPr>
                <w:rFonts w:hint="eastAsia"/>
                <w:b/>
              </w:rPr>
              <w:t>Agreements:</w:t>
            </w:r>
          </w:p>
          <w:p>
            <w:pPr>
              <w:pStyle w:val="32"/>
              <w:numPr>
                <w:ilvl w:val="0"/>
                <w:numId w:val="7"/>
              </w:numPr>
              <w:overflowPunct w:val="0"/>
              <w:autoSpaceDE w:val="0"/>
              <w:autoSpaceDN w:val="0"/>
              <w:adjustRightInd w:val="0"/>
              <w:spacing w:after="120"/>
              <w:ind w:left="960"/>
              <w:textAlignment w:val="baseline"/>
              <w:rPr>
                <w:b/>
                <w:kern w:val="0"/>
              </w:rPr>
            </w:pPr>
            <w:r>
              <w:rPr>
                <w:rFonts w:hint="eastAsia" w:eastAsia="宋体"/>
                <w:sz w:val="21"/>
                <w:szCs w:val="21"/>
              </w:rPr>
              <w:t>Both 1% BLER(1st transmission) and 70% maximum throughput using the same simulation configurations with maximum number of HARQ transmission=4</w:t>
            </w:r>
          </w:p>
        </w:tc>
      </w:tr>
    </w:tbl>
    <w:p>
      <w:pPr>
        <w:spacing w:before="120" w:after="120"/>
        <w:ind w:right="210" w:rightChars="100"/>
      </w:pPr>
      <w:r>
        <w:rPr>
          <w:rFonts w:hint="eastAsia"/>
        </w:rPr>
        <w:t xml:space="preserve">In last meeting, we agreed that 1% BLER and 70% maximum throughput as test metric for PDCSH demodulation requirements. </w:t>
      </w:r>
    </w:p>
    <w:p>
      <w:pPr>
        <w:spacing w:before="120" w:after="120"/>
        <w:ind w:right="210" w:rightChars="100"/>
      </w:pPr>
      <w:r>
        <w:rPr>
          <w:rFonts w:hint="eastAsia"/>
        </w:rPr>
        <w:t xml:space="preserve">For FR1, PDSCH requirements are needed for 15kHz and 30kHz SCS. Considering the antenna configurations are 2RX and 4RX. Since only 1% BLER and 70% maximum throughput were considered. </w:t>
      </w:r>
      <w:r>
        <w:rPr>
          <w:rFonts w:hint="eastAsia"/>
          <w:lang w:val="en-US" w:eastAsia="zh-CN"/>
        </w:rPr>
        <w:t>So a</w:t>
      </w:r>
      <w:r>
        <w:rPr>
          <w:rFonts w:hint="eastAsia"/>
        </w:rPr>
        <w:t>ll required requirements are listed in the following table.</w:t>
      </w:r>
    </w:p>
    <w:p>
      <w:pPr>
        <w:spacing w:before="120" w:after="120"/>
        <w:ind w:right="210" w:rightChars="100"/>
      </w:pPr>
      <w:r>
        <w:rPr>
          <w:rFonts w:hint="eastAsia"/>
        </w:rPr>
        <w:t>The following table lists all need requirements for FR1.</w:t>
      </w:r>
    </w:p>
    <w:p>
      <w:pPr>
        <w:spacing w:before="120" w:after="120"/>
        <w:ind w:right="210" w:rightChars="100"/>
        <w:jc w:val="center"/>
      </w:pPr>
      <w:r>
        <w:rPr>
          <w:rFonts w:hint="eastAsia"/>
        </w:rPr>
        <w:t>Table 2-1. Minimum performance for Rank 1</w:t>
      </w:r>
    </w:p>
    <w:tbl>
      <w:tblPr>
        <w:tblStyle w:val="22"/>
        <w:tblW w:w="94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
        <w:gridCol w:w="1790"/>
        <w:gridCol w:w="1557"/>
        <w:gridCol w:w="1172"/>
        <w:gridCol w:w="1286"/>
        <w:gridCol w:w="1477"/>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903" w:type="dxa"/>
            <w:tcBorders>
              <w:top w:val="single" w:color="auto" w:sz="4" w:space="0"/>
              <w:left w:val="single" w:color="auto" w:sz="4" w:space="0"/>
              <w:bottom w:val="single" w:color="auto" w:sz="4" w:space="0"/>
              <w:right w:val="single" w:color="auto" w:sz="4" w:space="0"/>
            </w:tcBorders>
            <w:vAlign w:val="center"/>
          </w:tcPr>
          <w:p>
            <w:pPr>
              <w:pStyle w:val="64"/>
              <w:rPr>
                <w:lang w:val="en-US" w:eastAsia="zh-CN"/>
              </w:rPr>
            </w:pPr>
            <w:r>
              <w:rPr>
                <w:lang w:val="en-US" w:eastAsia="zh-CN"/>
              </w:rPr>
              <w:t>Test number</w:t>
            </w:r>
          </w:p>
        </w:tc>
        <w:tc>
          <w:tcPr>
            <w:tcW w:w="179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64"/>
              <w:rPr>
                <w:lang w:val="fr-FR"/>
              </w:rPr>
            </w:pPr>
            <w:r>
              <w:t>Bandwidth</w:t>
            </w:r>
            <w:r>
              <w:rPr>
                <w:lang w:eastAsia="zh-CN"/>
              </w:rPr>
              <w:t xml:space="preserve"> (MHz) </w:t>
            </w:r>
            <w:r>
              <w:t>/Subcarrier spacing</w:t>
            </w:r>
            <w:r>
              <w:rPr>
                <w:lang w:eastAsia="zh-CN"/>
              </w:rPr>
              <w:t xml:space="preserve"> (kHz)</w:t>
            </w:r>
          </w:p>
        </w:tc>
        <w:tc>
          <w:tcPr>
            <w:tcW w:w="1557"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64"/>
            </w:pPr>
            <w:r>
              <w:t>Modulation formatand code rate</w:t>
            </w:r>
          </w:p>
        </w:tc>
        <w:tc>
          <w:tcPr>
            <w:tcW w:w="1172"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64"/>
              <w:rPr>
                <w:lang w:val="en-US" w:eastAsia="zh-CN"/>
              </w:rPr>
            </w:pPr>
            <w:r>
              <w:rPr>
                <w:lang w:val="fr-FR"/>
              </w:rPr>
              <w:t>Propagation conditions</w:t>
            </w:r>
          </w:p>
        </w:tc>
        <w:tc>
          <w:tcPr>
            <w:tcW w:w="128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64"/>
              <w:rPr>
                <w:lang w:val="en-US" w:eastAsia="zh-CN"/>
              </w:rPr>
            </w:pPr>
            <w:r>
              <w:rPr>
                <w:lang w:val="en-US" w:eastAsia="zh-CN"/>
              </w:rPr>
              <w:t>Antenna configuration</w:t>
            </w:r>
          </w:p>
        </w:tc>
        <w:tc>
          <w:tcPr>
            <w:tcW w:w="1477"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64"/>
              <w:rPr>
                <w:lang w:val="en-US" w:eastAsia="zh-CN"/>
              </w:rPr>
            </w:pPr>
            <w:r>
              <w:rPr>
                <w:rFonts w:hint="eastAsia"/>
                <w:lang w:val="en-US" w:eastAsia="zh-CN"/>
              </w:rPr>
              <w:t xml:space="preserve">Test metric </w:t>
            </w:r>
          </w:p>
        </w:tc>
        <w:tc>
          <w:tcPr>
            <w:tcW w:w="122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64"/>
              <w:rPr>
                <w:lang w:val="en-US" w:eastAsia="zh-CN"/>
              </w:rPr>
            </w:pPr>
            <w:r>
              <w:rPr>
                <w:rFonts w:hint="eastAsia"/>
                <w:lang w:val="en-US" w:eastAsia="zh-CN"/>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03"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1-1</w:t>
            </w:r>
          </w:p>
        </w:tc>
        <w:tc>
          <w:tcPr>
            <w:tcW w:w="1790" w:type="dxa"/>
            <w:tcBorders>
              <w:top w:val="single" w:color="auto" w:sz="4" w:space="0"/>
              <w:left w:val="single" w:color="auto" w:sz="4" w:space="0"/>
              <w:bottom w:val="single" w:color="auto" w:sz="4" w:space="0"/>
              <w:right w:val="single" w:color="auto" w:sz="4" w:space="0"/>
            </w:tcBorders>
            <w:vAlign w:val="center"/>
          </w:tcPr>
          <w:p>
            <w:pPr>
              <w:pStyle w:val="56"/>
              <w:spacing w:before="120" w:after="120"/>
            </w:pPr>
            <w:r>
              <w:rPr>
                <w:rFonts w:hint="eastAsia"/>
              </w:rPr>
              <w:t>1</w:t>
            </w:r>
            <w:r>
              <w:t>0/</w:t>
            </w:r>
            <w:r>
              <w:rPr>
                <w:rFonts w:hint="eastAsia"/>
              </w:rPr>
              <w:t>15</w:t>
            </w:r>
          </w:p>
        </w:tc>
        <w:tc>
          <w:tcPr>
            <w:tcW w:w="155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QPSK, 0.30</w:t>
            </w:r>
          </w:p>
        </w:tc>
        <w:tc>
          <w:tcPr>
            <w:tcW w:w="1172"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TDLA30-10</w:t>
            </w:r>
          </w:p>
        </w:tc>
        <w:tc>
          <w:tcPr>
            <w:tcW w:w="1286"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2x</w:t>
            </w:r>
            <w:r>
              <w:rPr>
                <w:rFonts w:hint="eastAsia"/>
              </w:rPr>
              <w:t>2</w:t>
            </w:r>
            <w:r>
              <w:t>, ULA Low</w:t>
            </w:r>
          </w:p>
        </w:tc>
        <w:tc>
          <w:tcPr>
            <w:tcW w:w="147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70</w:t>
            </w:r>
            <w:r>
              <w:rPr>
                <w:rFonts w:hint="eastAsia"/>
              </w:rPr>
              <w:t>% maximum throughput</w:t>
            </w:r>
          </w:p>
        </w:tc>
        <w:tc>
          <w:tcPr>
            <w:tcW w:w="1226" w:type="dxa"/>
            <w:tcBorders>
              <w:top w:val="single" w:color="auto" w:sz="4" w:space="0"/>
              <w:left w:val="single" w:color="auto" w:sz="4" w:space="0"/>
              <w:bottom w:val="single" w:color="auto" w:sz="4" w:space="0"/>
              <w:right w:val="single" w:color="auto" w:sz="4" w:space="0"/>
            </w:tcBorders>
            <w:vAlign w:val="center"/>
          </w:tcPr>
          <w:p>
            <w:pPr>
              <w:pStyle w:val="56"/>
              <w:spacing w:before="120" w:after="120"/>
              <w:rPr>
                <w:color w:val="FF0000"/>
              </w:rPr>
            </w:pPr>
            <w:r>
              <w:rPr>
                <w:color w:val="FF0000"/>
                <w:lang w:val="en-GB" w:eastAsia="ja-JP"/>
              </w:rPr>
              <w:t>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03"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rPr>
                <w:rFonts w:hint="eastAsia"/>
              </w:rPr>
              <w:t>1-2</w:t>
            </w:r>
          </w:p>
        </w:tc>
        <w:tc>
          <w:tcPr>
            <w:tcW w:w="1790" w:type="dxa"/>
            <w:tcBorders>
              <w:top w:val="single" w:color="auto" w:sz="4" w:space="0"/>
              <w:left w:val="single" w:color="auto" w:sz="4" w:space="0"/>
              <w:bottom w:val="single" w:color="auto" w:sz="4" w:space="0"/>
              <w:right w:val="single" w:color="auto" w:sz="4" w:space="0"/>
            </w:tcBorders>
            <w:vAlign w:val="center"/>
          </w:tcPr>
          <w:p>
            <w:pPr>
              <w:pStyle w:val="56"/>
              <w:spacing w:before="120" w:after="120"/>
            </w:pPr>
            <w:r>
              <w:rPr>
                <w:rFonts w:hint="eastAsia"/>
              </w:rPr>
              <w:t>1</w:t>
            </w:r>
            <w:r>
              <w:t>0/</w:t>
            </w:r>
            <w:r>
              <w:rPr>
                <w:rFonts w:hint="eastAsia"/>
              </w:rPr>
              <w:t>15</w:t>
            </w:r>
          </w:p>
        </w:tc>
        <w:tc>
          <w:tcPr>
            <w:tcW w:w="155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QPSK, 0.30</w:t>
            </w:r>
          </w:p>
        </w:tc>
        <w:tc>
          <w:tcPr>
            <w:tcW w:w="1172"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TDLA30-10</w:t>
            </w:r>
          </w:p>
        </w:tc>
        <w:tc>
          <w:tcPr>
            <w:tcW w:w="1286"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2x</w:t>
            </w:r>
            <w:r>
              <w:rPr>
                <w:rFonts w:hint="eastAsia"/>
              </w:rPr>
              <w:t>4</w:t>
            </w:r>
            <w:r>
              <w:t>, ULA Low</w:t>
            </w:r>
          </w:p>
        </w:tc>
        <w:tc>
          <w:tcPr>
            <w:tcW w:w="147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70</w:t>
            </w:r>
            <w:r>
              <w:rPr>
                <w:rFonts w:hint="eastAsia"/>
              </w:rPr>
              <w:t>% maximum throughput</w:t>
            </w:r>
          </w:p>
        </w:tc>
        <w:tc>
          <w:tcPr>
            <w:tcW w:w="1226" w:type="dxa"/>
            <w:tcBorders>
              <w:top w:val="single" w:color="auto" w:sz="4" w:space="0"/>
              <w:left w:val="single" w:color="auto" w:sz="4" w:space="0"/>
              <w:bottom w:val="single" w:color="auto" w:sz="4" w:space="0"/>
              <w:right w:val="single" w:color="auto" w:sz="4" w:space="0"/>
            </w:tcBorders>
            <w:vAlign w:val="center"/>
          </w:tcPr>
          <w:p>
            <w:pPr>
              <w:pStyle w:val="56"/>
              <w:spacing w:before="120" w:after="120"/>
              <w:rPr>
                <w:color w:val="FF0000"/>
              </w:rPr>
            </w:pPr>
            <w:r>
              <w:rPr>
                <w:color w:val="FF0000"/>
                <w:lang w:val="en-GB" w:eastAsia="ja-JP"/>
              </w:rPr>
              <w:t>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03"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rPr>
                <w:rFonts w:hint="eastAsia"/>
              </w:rPr>
              <w:t>1-3</w:t>
            </w:r>
          </w:p>
        </w:tc>
        <w:tc>
          <w:tcPr>
            <w:tcW w:w="1790" w:type="dxa"/>
            <w:tcBorders>
              <w:top w:val="single" w:color="auto" w:sz="4" w:space="0"/>
              <w:left w:val="single" w:color="auto" w:sz="4" w:space="0"/>
              <w:bottom w:val="single" w:color="auto" w:sz="4" w:space="0"/>
              <w:right w:val="single" w:color="auto" w:sz="4" w:space="0"/>
            </w:tcBorders>
            <w:vAlign w:val="center"/>
          </w:tcPr>
          <w:p>
            <w:pPr>
              <w:pStyle w:val="56"/>
              <w:spacing w:before="120" w:after="120"/>
            </w:pPr>
            <w:r>
              <w:rPr>
                <w:rFonts w:hint="eastAsia"/>
              </w:rPr>
              <w:t>1</w:t>
            </w:r>
            <w:r>
              <w:t>0/</w:t>
            </w:r>
            <w:r>
              <w:rPr>
                <w:rFonts w:hint="eastAsia"/>
              </w:rPr>
              <w:t>15</w:t>
            </w:r>
          </w:p>
        </w:tc>
        <w:tc>
          <w:tcPr>
            <w:tcW w:w="155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QPSK, 0.30</w:t>
            </w:r>
          </w:p>
        </w:tc>
        <w:tc>
          <w:tcPr>
            <w:tcW w:w="1172"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TDLA30-10</w:t>
            </w:r>
          </w:p>
        </w:tc>
        <w:tc>
          <w:tcPr>
            <w:tcW w:w="1286"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2x</w:t>
            </w:r>
            <w:r>
              <w:rPr>
                <w:rFonts w:hint="eastAsia"/>
              </w:rPr>
              <w:t>2</w:t>
            </w:r>
            <w:r>
              <w:t>, ULA Low</w:t>
            </w:r>
          </w:p>
        </w:tc>
        <w:tc>
          <w:tcPr>
            <w:tcW w:w="147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rPr>
                <w:rFonts w:hint="eastAsia"/>
              </w:rPr>
              <w:t>1% BLER</w:t>
            </w:r>
          </w:p>
        </w:tc>
        <w:tc>
          <w:tcPr>
            <w:tcW w:w="1226" w:type="dxa"/>
            <w:tcBorders>
              <w:top w:val="single" w:color="auto" w:sz="4" w:space="0"/>
              <w:left w:val="single" w:color="auto" w:sz="4" w:space="0"/>
              <w:bottom w:val="single" w:color="auto" w:sz="4" w:space="0"/>
              <w:right w:val="single" w:color="auto" w:sz="4" w:space="0"/>
            </w:tcBorders>
            <w:vAlign w:val="center"/>
          </w:tcPr>
          <w:p>
            <w:pPr>
              <w:pStyle w:val="56"/>
              <w:spacing w:before="120" w:after="120"/>
              <w:rPr>
                <w:color w:val="FF0000"/>
              </w:rPr>
            </w:pPr>
            <w:r>
              <w:rPr>
                <w:color w:val="FF0000"/>
                <w:lang w:val="en-GB" w:eastAsia="ja-JP"/>
              </w:rPr>
              <w:t>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03"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rPr>
                <w:rFonts w:hint="eastAsia"/>
              </w:rPr>
              <w:t>1-4</w:t>
            </w:r>
          </w:p>
        </w:tc>
        <w:tc>
          <w:tcPr>
            <w:tcW w:w="1790" w:type="dxa"/>
            <w:tcBorders>
              <w:top w:val="single" w:color="auto" w:sz="4" w:space="0"/>
              <w:left w:val="single" w:color="auto" w:sz="4" w:space="0"/>
              <w:bottom w:val="single" w:color="auto" w:sz="4" w:space="0"/>
              <w:right w:val="single" w:color="auto" w:sz="4" w:space="0"/>
            </w:tcBorders>
            <w:vAlign w:val="center"/>
          </w:tcPr>
          <w:p>
            <w:pPr>
              <w:pStyle w:val="56"/>
              <w:spacing w:before="120" w:after="120"/>
            </w:pPr>
            <w:r>
              <w:rPr>
                <w:rFonts w:hint="eastAsia"/>
              </w:rPr>
              <w:t>1</w:t>
            </w:r>
            <w:r>
              <w:t>0/</w:t>
            </w:r>
            <w:r>
              <w:rPr>
                <w:rFonts w:hint="eastAsia"/>
              </w:rPr>
              <w:t>15</w:t>
            </w:r>
          </w:p>
        </w:tc>
        <w:tc>
          <w:tcPr>
            <w:tcW w:w="155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QPSK, 0.30</w:t>
            </w:r>
          </w:p>
        </w:tc>
        <w:tc>
          <w:tcPr>
            <w:tcW w:w="1172"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TDLA30-10</w:t>
            </w:r>
          </w:p>
        </w:tc>
        <w:tc>
          <w:tcPr>
            <w:tcW w:w="1286"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2x</w:t>
            </w:r>
            <w:r>
              <w:rPr>
                <w:rFonts w:hint="eastAsia"/>
              </w:rPr>
              <w:t>4</w:t>
            </w:r>
            <w:r>
              <w:t>, ULA Low</w:t>
            </w:r>
          </w:p>
        </w:tc>
        <w:tc>
          <w:tcPr>
            <w:tcW w:w="147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rPr>
                <w:rFonts w:hint="eastAsia"/>
              </w:rPr>
              <w:t>1% BLER</w:t>
            </w:r>
          </w:p>
        </w:tc>
        <w:tc>
          <w:tcPr>
            <w:tcW w:w="1226" w:type="dxa"/>
            <w:tcBorders>
              <w:top w:val="single" w:color="auto" w:sz="4" w:space="0"/>
              <w:left w:val="single" w:color="auto" w:sz="4" w:space="0"/>
              <w:bottom w:val="single" w:color="auto" w:sz="4" w:space="0"/>
              <w:right w:val="single" w:color="auto" w:sz="4" w:space="0"/>
            </w:tcBorders>
            <w:vAlign w:val="center"/>
          </w:tcPr>
          <w:p>
            <w:pPr>
              <w:pStyle w:val="56"/>
              <w:spacing w:before="120" w:after="120"/>
              <w:rPr>
                <w:color w:val="FF0000"/>
              </w:rPr>
            </w:pPr>
            <w:r>
              <w:rPr>
                <w:color w:val="FF0000"/>
                <w:lang w:val="en-GB" w:eastAsia="ja-JP"/>
              </w:rPr>
              <w:t>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03"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rPr>
                <w:highlight w:val="none"/>
              </w:rPr>
            </w:pPr>
            <w:r>
              <w:rPr>
                <w:rFonts w:hint="eastAsia"/>
                <w:highlight w:val="none"/>
              </w:rPr>
              <w:t>1-5</w:t>
            </w:r>
          </w:p>
        </w:tc>
        <w:tc>
          <w:tcPr>
            <w:tcW w:w="1790" w:type="dxa"/>
            <w:tcBorders>
              <w:top w:val="single" w:color="auto" w:sz="4" w:space="0"/>
              <w:left w:val="single" w:color="auto" w:sz="4" w:space="0"/>
              <w:bottom w:val="single" w:color="auto" w:sz="4" w:space="0"/>
              <w:right w:val="single" w:color="auto" w:sz="4" w:space="0"/>
            </w:tcBorders>
            <w:vAlign w:val="center"/>
          </w:tcPr>
          <w:p>
            <w:pPr>
              <w:pStyle w:val="56"/>
              <w:spacing w:before="120" w:after="120"/>
              <w:rPr>
                <w:highlight w:val="none"/>
              </w:rPr>
            </w:pPr>
            <w:r>
              <w:rPr>
                <w:rFonts w:hint="eastAsia"/>
                <w:highlight w:val="none"/>
              </w:rPr>
              <w:t>40</w:t>
            </w:r>
            <w:r>
              <w:rPr>
                <w:highlight w:val="none"/>
              </w:rPr>
              <w:t>/</w:t>
            </w:r>
            <w:r>
              <w:rPr>
                <w:rFonts w:hint="eastAsia"/>
                <w:highlight w:val="none"/>
              </w:rPr>
              <w:t>30</w:t>
            </w:r>
          </w:p>
        </w:tc>
        <w:tc>
          <w:tcPr>
            <w:tcW w:w="155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rPr>
                <w:highlight w:val="none"/>
              </w:rPr>
            </w:pPr>
            <w:r>
              <w:rPr>
                <w:highlight w:val="none"/>
              </w:rPr>
              <w:t>QPSK, 0.30</w:t>
            </w:r>
          </w:p>
        </w:tc>
        <w:tc>
          <w:tcPr>
            <w:tcW w:w="1172"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rPr>
                <w:highlight w:val="none"/>
              </w:rPr>
            </w:pPr>
            <w:r>
              <w:rPr>
                <w:highlight w:val="none"/>
              </w:rPr>
              <w:t>TDLA30-10</w:t>
            </w:r>
          </w:p>
        </w:tc>
        <w:tc>
          <w:tcPr>
            <w:tcW w:w="1286"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rPr>
                <w:highlight w:val="none"/>
              </w:rPr>
            </w:pPr>
            <w:r>
              <w:rPr>
                <w:highlight w:val="none"/>
              </w:rPr>
              <w:t>2x</w:t>
            </w:r>
            <w:r>
              <w:rPr>
                <w:rFonts w:hint="eastAsia"/>
                <w:highlight w:val="none"/>
              </w:rPr>
              <w:t>2</w:t>
            </w:r>
            <w:r>
              <w:rPr>
                <w:highlight w:val="none"/>
              </w:rPr>
              <w:t>, ULA Low</w:t>
            </w:r>
          </w:p>
        </w:tc>
        <w:tc>
          <w:tcPr>
            <w:tcW w:w="147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rPr>
                <w:highlight w:val="none"/>
              </w:rPr>
            </w:pPr>
            <w:r>
              <w:rPr>
                <w:highlight w:val="none"/>
              </w:rPr>
              <w:t>70</w:t>
            </w:r>
            <w:r>
              <w:rPr>
                <w:rFonts w:hint="eastAsia"/>
                <w:highlight w:val="none"/>
              </w:rPr>
              <w:t>% maximum throughput</w:t>
            </w:r>
          </w:p>
        </w:tc>
        <w:tc>
          <w:tcPr>
            <w:tcW w:w="1226" w:type="dxa"/>
            <w:tcBorders>
              <w:top w:val="single" w:color="auto" w:sz="4" w:space="0"/>
              <w:left w:val="single" w:color="auto" w:sz="4" w:space="0"/>
              <w:bottom w:val="single" w:color="auto" w:sz="4" w:space="0"/>
              <w:right w:val="single" w:color="auto" w:sz="4" w:space="0"/>
            </w:tcBorders>
            <w:vAlign w:val="center"/>
          </w:tcPr>
          <w:p>
            <w:pPr>
              <w:pStyle w:val="56"/>
              <w:spacing w:before="120" w:after="120"/>
              <w:rPr>
                <w:color w:val="000000" w:themeColor="text1"/>
                <w:highlight w:val="yellow"/>
              </w:rPr>
            </w:pPr>
            <w:r>
              <w:rPr>
                <w:rFonts w:hint="eastAsia"/>
                <w:color w:val="000000" w:themeColor="text1"/>
              </w:rPr>
              <w:t>A</w:t>
            </w:r>
            <w:r>
              <w:rPr>
                <w:color w:val="000000" w:themeColor="text1"/>
                <w:lang w:val="en-GB" w:eastAsia="ja-JP"/>
              </w:rPr>
              <w:t>vailable</w:t>
            </w:r>
            <w:r>
              <w:rPr>
                <w:rFonts w:hint="eastAsia"/>
                <w:color w:val="000000" w:themeColor="text1"/>
              </w:rPr>
              <w:t xml:space="preserve"> in 38.101-4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03"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rPr>
                <w:highlight w:val="none"/>
              </w:rPr>
            </w:pPr>
            <w:r>
              <w:rPr>
                <w:rFonts w:hint="eastAsia"/>
                <w:highlight w:val="none"/>
              </w:rPr>
              <w:t>1-6</w:t>
            </w:r>
          </w:p>
        </w:tc>
        <w:tc>
          <w:tcPr>
            <w:tcW w:w="1790" w:type="dxa"/>
            <w:tcBorders>
              <w:top w:val="single" w:color="auto" w:sz="4" w:space="0"/>
              <w:left w:val="single" w:color="auto" w:sz="4" w:space="0"/>
              <w:bottom w:val="single" w:color="auto" w:sz="4" w:space="0"/>
              <w:right w:val="single" w:color="auto" w:sz="4" w:space="0"/>
            </w:tcBorders>
            <w:vAlign w:val="center"/>
          </w:tcPr>
          <w:p>
            <w:pPr>
              <w:pStyle w:val="56"/>
              <w:spacing w:before="120" w:after="120"/>
              <w:rPr>
                <w:highlight w:val="none"/>
              </w:rPr>
            </w:pPr>
            <w:r>
              <w:rPr>
                <w:rFonts w:hint="eastAsia"/>
                <w:highlight w:val="none"/>
              </w:rPr>
              <w:t>40</w:t>
            </w:r>
            <w:r>
              <w:rPr>
                <w:highlight w:val="none"/>
              </w:rPr>
              <w:t>/</w:t>
            </w:r>
            <w:r>
              <w:rPr>
                <w:rFonts w:hint="eastAsia"/>
                <w:highlight w:val="none"/>
              </w:rPr>
              <w:t>30</w:t>
            </w:r>
          </w:p>
        </w:tc>
        <w:tc>
          <w:tcPr>
            <w:tcW w:w="155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rPr>
                <w:highlight w:val="none"/>
              </w:rPr>
            </w:pPr>
            <w:r>
              <w:rPr>
                <w:highlight w:val="none"/>
              </w:rPr>
              <w:t>QPSK, 0.30</w:t>
            </w:r>
          </w:p>
        </w:tc>
        <w:tc>
          <w:tcPr>
            <w:tcW w:w="1172"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rPr>
                <w:highlight w:val="none"/>
              </w:rPr>
            </w:pPr>
            <w:r>
              <w:rPr>
                <w:highlight w:val="none"/>
              </w:rPr>
              <w:t>TDLA30-10</w:t>
            </w:r>
          </w:p>
        </w:tc>
        <w:tc>
          <w:tcPr>
            <w:tcW w:w="1286"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rPr>
                <w:highlight w:val="none"/>
              </w:rPr>
            </w:pPr>
            <w:r>
              <w:rPr>
                <w:highlight w:val="none"/>
              </w:rPr>
              <w:t>2x</w:t>
            </w:r>
            <w:r>
              <w:rPr>
                <w:rFonts w:hint="eastAsia"/>
                <w:highlight w:val="none"/>
              </w:rPr>
              <w:t>4</w:t>
            </w:r>
            <w:r>
              <w:rPr>
                <w:highlight w:val="none"/>
              </w:rPr>
              <w:t>, ULA Low</w:t>
            </w:r>
          </w:p>
        </w:tc>
        <w:tc>
          <w:tcPr>
            <w:tcW w:w="147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rPr>
                <w:highlight w:val="none"/>
              </w:rPr>
            </w:pPr>
            <w:r>
              <w:rPr>
                <w:highlight w:val="none"/>
              </w:rPr>
              <w:t>70</w:t>
            </w:r>
            <w:r>
              <w:rPr>
                <w:rFonts w:hint="eastAsia"/>
                <w:highlight w:val="none"/>
              </w:rPr>
              <w:t>% maximum throughput</w:t>
            </w:r>
          </w:p>
        </w:tc>
        <w:tc>
          <w:tcPr>
            <w:tcW w:w="1226" w:type="dxa"/>
            <w:tcBorders>
              <w:top w:val="single" w:color="auto" w:sz="4" w:space="0"/>
              <w:left w:val="single" w:color="auto" w:sz="4" w:space="0"/>
              <w:bottom w:val="single" w:color="auto" w:sz="4" w:space="0"/>
              <w:right w:val="single" w:color="auto" w:sz="4" w:space="0"/>
            </w:tcBorders>
            <w:vAlign w:val="center"/>
          </w:tcPr>
          <w:p>
            <w:pPr>
              <w:pStyle w:val="56"/>
              <w:spacing w:before="120" w:after="120"/>
              <w:rPr>
                <w:color w:val="000000" w:themeColor="text1"/>
                <w:highlight w:val="yellow"/>
              </w:rPr>
            </w:pPr>
            <w:r>
              <w:rPr>
                <w:rFonts w:hint="eastAsia"/>
                <w:color w:val="000000" w:themeColor="text1"/>
              </w:rPr>
              <w:t>A</w:t>
            </w:r>
            <w:r>
              <w:rPr>
                <w:color w:val="000000" w:themeColor="text1"/>
                <w:lang w:val="en-GB" w:eastAsia="ja-JP"/>
              </w:rPr>
              <w:t>vailable</w:t>
            </w:r>
            <w:r>
              <w:rPr>
                <w:rFonts w:hint="eastAsia"/>
                <w:color w:val="000000" w:themeColor="text1"/>
              </w:rPr>
              <w:t xml:space="preserve"> in 38.101-4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03"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rPr>
                <w:rFonts w:hint="eastAsia"/>
              </w:rPr>
              <w:t>1-7</w:t>
            </w:r>
          </w:p>
        </w:tc>
        <w:tc>
          <w:tcPr>
            <w:tcW w:w="1790" w:type="dxa"/>
            <w:tcBorders>
              <w:top w:val="single" w:color="auto" w:sz="4" w:space="0"/>
              <w:left w:val="single" w:color="auto" w:sz="4" w:space="0"/>
              <w:bottom w:val="single" w:color="auto" w:sz="4" w:space="0"/>
              <w:right w:val="single" w:color="auto" w:sz="4" w:space="0"/>
            </w:tcBorders>
            <w:vAlign w:val="center"/>
          </w:tcPr>
          <w:p>
            <w:pPr>
              <w:pStyle w:val="56"/>
              <w:spacing w:before="120" w:after="120"/>
            </w:pPr>
            <w:r>
              <w:rPr>
                <w:rFonts w:hint="eastAsia"/>
              </w:rPr>
              <w:t>40</w:t>
            </w:r>
            <w:r>
              <w:t>/</w:t>
            </w:r>
            <w:r>
              <w:rPr>
                <w:rFonts w:hint="eastAsia"/>
              </w:rPr>
              <w:t>30</w:t>
            </w:r>
          </w:p>
        </w:tc>
        <w:tc>
          <w:tcPr>
            <w:tcW w:w="155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QPSK, 0.30</w:t>
            </w:r>
          </w:p>
        </w:tc>
        <w:tc>
          <w:tcPr>
            <w:tcW w:w="1172"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TDLA30-10</w:t>
            </w:r>
          </w:p>
        </w:tc>
        <w:tc>
          <w:tcPr>
            <w:tcW w:w="1286"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2x</w:t>
            </w:r>
            <w:r>
              <w:rPr>
                <w:rFonts w:hint="eastAsia"/>
              </w:rPr>
              <w:t>2</w:t>
            </w:r>
            <w:r>
              <w:t>, ULA Low</w:t>
            </w:r>
          </w:p>
        </w:tc>
        <w:tc>
          <w:tcPr>
            <w:tcW w:w="147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rPr>
                <w:rFonts w:hint="eastAsia"/>
              </w:rPr>
              <w:t>1% BLER</w:t>
            </w:r>
          </w:p>
        </w:tc>
        <w:tc>
          <w:tcPr>
            <w:tcW w:w="1226" w:type="dxa"/>
            <w:tcBorders>
              <w:top w:val="single" w:color="auto" w:sz="4" w:space="0"/>
              <w:left w:val="single" w:color="auto" w:sz="4" w:space="0"/>
              <w:bottom w:val="single" w:color="auto" w:sz="4" w:space="0"/>
              <w:right w:val="single" w:color="auto" w:sz="4" w:space="0"/>
            </w:tcBorders>
            <w:vAlign w:val="center"/>
          </w:tcPr>
          <w:p>
            <w:pPr>
              <w:pStyle w:val="56"/>
              <w:spacing w:before="120" w:after="120"/>
              <w:rPr>
                <w:color w:val="FF0000"/>
              </w:rPr>
            </w:pPr>
            <w:r>
              <w:rPr>
                <w:color w:val="FF0000"/>
                <w:lang w:val="en-GB" w:eastAsia="ja-JP"/>
              </w:rPr>
              <w:t>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903"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rPr>
                <w:rFonts w:hint="eastAsia"/>
              </w:rPr>
              <w:t>1-8</w:t>
            </w:r>
          </w:p>
        </w:tc>
        <w:tc>
          <w:tcPr>
            <w:tcW w:w="1790" w:type="dxa"/>
            <w:tcBorders>
              <w:top w:val="single" w:color="auto" w:sz="4" w:space="0"/>
              <w:left w:val="single" w:color="auto" w:sz="4" w:space="0"/>
              <w:bottom w:val="single" w:color="auto" w:sz="4" w:space="0"/>
              <w:right w:val="single" w:color="auto" w:sz="4" w:space="0"/>
            </w:tcBorders>
            <w:vAlign w:val="center"/>
          </w:tcPr>
          <w:p>
            <w:pPr>
              <w:pStyle w:val="56"/>
              <w:spacing w:before="120" w:after="120"/>
            </w:pPr>
            <w:r>
              <w:rPr>
                <w:rFonts w:hint="eastAsia"/>
              </w:rPr>
              <w:t>40</w:t>
            </w:r>
            <w:r>
              <w:t>/</w:t>
            </w:r>
            <w:r>
              <w:rPr>
                <w:rFonts w:hint="eastAsia"/>
              </w:rPr>
              <w:t>30</w:t>
            </w:r>
          </w:p>
        </w:tc>
        <w:tc>
          <w:tcPr>
            <w:tcW w:w="155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QPSK, 0.30</w:t>
            </w:r>
          </w:p>
        </w:tc>
        <w:tc>
          <w:tcPr>
            <w:tcW w:w="1172"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TDLA30-10</w:t>
            </w:r>
          </w:p>
        </w:tc>
        <w:tc>
          <w:tcPr>
            <w:tcW w:w="1286"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2x</w:t>
            </w:r>
            <w:r>
              <w:rPr>
                <w:rFonts w:hint="eastAsia"/>
              </w:rPr>
              <w:t>4</w:t>
            </w:r>
            <w:r>
              <w:t>, ULA Low</w:t>
            </w:r>
          </w:p>
        </w:tc>
        <w:tc>
          <w:tcPr>
            <w:tcW w:w="147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rPr>
                <w:rFonts w:hint="eastAsia"/>
              </w:rPr>
              <w:t>1% BLER</w:t>
            </w:r>
          </w:p>
        </w:tc>
        <w:tc>
          <w:tcPr>
            <w:tcW w:w="1226" w:type="dxa"/>
            <w:tcBorders>
              <w:top w:val="single" w:color="auto" w:sz="4" w:space="0"/>
              <w:left w:val="single" w:color="auto" w:sz="4" w:space="0"/>
              <w:bottom w:val="single" w:color="auto" w:sz="4" w:space="0"/>
              <w:right w:val="single" w:color="auto" w:sz="4" w:space="0"/>
            </w:tcBorders>
            <w:vAlign w:val="center"/>
          </w:tcPr>
          <w:p>
            <w:pPr>
              <w:pStyle w:val="56"/>
              <w:spacing w:before="120" w:after="120"/>
              <w:rPr>
                <w:color w:val="FF0000"/>
              </w:rPr>
            </w:pPr>
            <w:r>
              <w:rPr>
                <w:color w:val="FF0000"/>
                <w:lang w:val="en-GB" w:eastAsia="ja-JP"/>
              </w:rPr>
              <w:t>Not available</w:t>
            </w:r>
          </w:p>
        </w:tc>
      </w:tr>
    </w:tbl>
    <w:p>
      <w:pPr>
        <w:spacing w:before="120" w:after="120"/>
        <w:ind w:right="210" w:rightChars="100"/>
        <w:rPr>
          <w:sz w:val="22"/>
          <w:szCs w:val="22"/>
        </w:rPr>
      </w:pPr>
      <w:r>
        <w:rPr>
          <w:rFonts w:hint="eastAsia"/>
        </w:rPr>
        <w:t>From above Table 2-1, it can be seen that new simulation are needed for 6 cases. In our understanding, for test 1-5 and 1-6, we notice that current TS 38.101-4 requirements defined in different patterns(</w:t>
      </w:r>
      <w:r>
        <w:t>FR1.30-2</w:t>
      </w:r>
      <w:r>
        <w:rPr>
          <w:rFonts w:hint="eastAsia"/>
        </w:rPr>
        <w:t xml:space="preserve">, </w:t>
      </w:r>
      <w:r>
        <w:t>FR1.30-</w:t>
      </w:r>
      <w:r>
        <w:rPr>
          <w:rFonts w:hint="eastAsia"/>
        </w:rPr>
        <w:t>3). Considering same requirements are applicable to TDD with different UL-DL patterns. Since no need new simulations are needed in two cases. Moreover, FRCs can be reused from existing specifications(TS 38.101-4) for all cases.</w:t>
      </w:r>
    </w:p>
    <w:p>
      <w:pPr>
        <w:spacing w:before="120" w:after="120"/>
        <w:ind w:right="210" w:rightChars="100"/>
        <w:rPr>
          <w:sz w:val="22"/>
          <w:szCs w:val="22"/>
        </w:rPr>
      </w:pPr>
      <w:r>
        <w:rPr>
          <w:rFonts w:hint="eastAsia"/>
        </w:rPr>
        <w:t>For FR2, PDSCH requirements are needed for 120kHz SCS. Considering the antenna configuration is 2RX Since only 1% BLER and 70% maximum throughput were considered. All required requirements are listed in the following table.</w:t>
      </w:r>
    </w:p>
    <w:p>
      <w:pPr>
        <w:spacing w:before="120" w:after="120"/>
        <w:ind w:right="210" w:rightChars="100"/>
        <w:jc w:val="center"/>
        <w:rPr>
          <w:rFonts w:hint="eastAsia"/>
        </w:rPr>
      </w:pPr>
    </w:p>
    <w:p>
      <w:pPr>
        <w:spacing w:before="120" w:after="120"/>
        <w:ind w:right="210" w:rightChars="100"/>
        <w:jc w:val="center"/>
        <w:rPr>
          <w:rFonts w:hint="eastAsia"/>
        </w:rPr>
      </w:pPr>
    </w:p>
    <w:p>
      <w:pPr>
        <w:spacing w:before="120" w:after="120"/>
        <w:ind w:right="210" w:rightChars="100"/>
        <w:jc w:val="center"/>
        <w:rPr>
          <w:rFonts w:hint="eastAsia"/>
        </w:rPr>
      </w:pPr>
    </w:p>
    <w:p>
      <w:pPr>
        <w:spacing w:before="120" w:after="120"/>
        <w:ind w:right="210" w:rightChars="100"/>
        <w:jc w:val="center"/>
        <w:rPr>
          <w:rFonts w:hint="eastAsia"/>
        </w:rPr>
      </w:pPr>
    </w:p>
    <w:p>
      <w:pPr>
        <w:spacing w:before="120" w:after="120"/>
        <w:ind w:right="210" w:rightChars="100"/>
        <w:jc w:val="center"/>
      </w:pPr>
      <w:r>
        <w:rPr>
          <w:rFonts w:hint="eastAsia"/>
        </w:rPr>
        <w:t>Table 2-2. Minimum performance for Rank 1</w:t>
      </w:r>
    </w:p>
    <w:tbl>
      <w:tblPr>
        <w:tblStyle w:val="22"/>
        <w:tblW w:w="9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
        <w:gridCol w:w="1790"/>
        <w:gridCol w:w="1557"/>
        <w:gridCol w:w="1172"/>
        <w:gridCol w:w="1286"/>
        <w:gridCol w:w="1477"/>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903" w:type="dxa"/>
            <w:tcBorders>
              <w:top w:val="single" w:color="auto" w:sz="4" w:space="0"/>
              <w:left w:val="single" w:color="auto" w:sz="4" w:space="0"/>
              <w:bottom w:val="single" w:color="auto" w:sz="4" w:space="0"/>
              <w:right w:val="single" w:color="auto" w:sz="4" w:space="0"/>
            </w:tcBorders>
            <w:vAlign w:val="center"/>
          </w:tcPr>
          <w:p>
            <w:pPr>
              <w:pStyle w:val="64"/>
              <w:rPr>
                <w:lang w:val="en-US" w:eastAsia="zh-CN"/>
              </w:rPr>
            </w:pPr>
            <w:r>
              <w:rPr>
                <w:lang w:val="en-US" w:eastAsia="zh-CN"/>
              </w:rPr>
              <w:t>Test number</w:t>
            </w:r>
          </w:p>
        </w:tc>
        <w:tc>
          <w:tcPr>
            <w:tcW w:w="179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64"/>
              <w:rPr>
                <w:lang w:val="fr-FR"/>
              </w:rPr>
            </w:pPr>
            <w:r>
              <w:t>Bandwidth</w:t>
            </w:r>
            <w:r>
              <w:rPr>
                <w:lang w:eastAsia="zh-CN"/>
              </w:rPr>
              <w:t xml:space="preserve"> (MHz) </w:t>
            </w:r>
            <w:r>
              <w:t>/Subcarrier spacing</w:t>
            </w:r>
            <w:r>
              <w:rPr>
                <w:lang w:eastAsia="zh-CN"/>
              </w:rPr>
              <w:t xml:space="preserve"> (kHz)</w:t>
            </w:r>
          </w:p>
        </w:tc>
        <w:tc>
          <w:tcPr>
            <w:tcW w:w="1557"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64"/>
            </w:pPr>
            <w:r>
              <w:t>Modulation formatand code rate</w:t>
            </w:r>
          </w:p>
        </w:tc>
        <w:tc>
          <w:tcPr>
            <w:tcW w:w="1172"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64"/>
              <w:rPr>
                <w:lang w:val="en-US" w:eastAsia="zh-CN"/>
              </w:rPr>
            </w:pPr>
            <w:r>
              <w:rPr>
                <w:lang w:val="fr-FR"/>
              </w:rPr>
              <w:t>Propagation conditions</w:t>
            </w:r>
          </w:p>
        </w:tc>
        <w:tc>
          <w:tcPr>
            <w:tcW w:w="128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64"/>
              <w:rPr>
                <w:lang w:val="en-US" w:eastAsia="zh-CN"/>
              </w:rPr>
            </w:pPr>
            <w:r>
              <w:rPr>
                <w:lang w:val="en-US" w:eastAsia="zh-CN"/>
              </w:rPr>
              <w:t>Antenna configuration</w:t>
            </w:r>
          </w:p>
        </w:tc>
        <w:tc>
          <w:tcPr>
            <w:tcW w:w="1477"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64"/>
              <w:rPr>
                <w:lang w:val="en-US" w:eastAsia="zh-CN"/>
              </w:rPr>
            </w:pPr>
            <w:r>
              <w:rPr>
                <w:rFonts w:hint="eastAsia"/>
                <w:lang w:val="en-US" w:eastAsia="zh-CN"/>
              </w:rPr>
              <w:t xml:space="preserve">Test metric </w:t>
            </w:r>
          </w:p>
        </w:tc>
        <w:tc>
          <w:tcPr>
            <w:tcW w:w="1052"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64"/>
              <w:rPr>
                <w:lang w:val="en-US" w:eastAsia="zh-CN"/>
              </w:rPr>
            </w:pPr>
            <w:r>
              <w:rPr>
                <w:rFonts w:hint="eastAsia"/>
                <w:lang w:val="en-US" w:eastAsia="zh-CN"/>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03"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rPr>
                <w:rFonts w:hint="eastAsia"/>
              </w:rPr>
              <w:t>2</w:t>
            </w:r>
            <w:r>
              <w:t>-1</w:t>
            </w:r>
          </w:p>
        </w:tc>
        <w:tc>
          <w:tcPr>
            <w:tcW w:w="1790" w:type="dxa"/>
            <w:tcBorders>
              <w:top w:val="single" w:color="auto" w:sz="4" w:space="0"/>
              <w:left w:val="single" w:color="auto" w:sz="4" w:space="0"/>
              <w:bottom w:val="single" w:color="auto" w:sz="4" w:space="0"/>
              <w:right w:val="single" w:color="auto" w:sz="4" w:space="0"/>
            </w:tcBorders>
            <w:vAlign w:val="center"/>
          </w:tcPr>
          <w:p>
            <w:pPr>
              <w:pStyle w:val="56"/>
              <w:spacing w:before="120" w:after="120"/>
            </w:pPr>
            <w:r>
              <w:rPr>
                <w:rFonts w:hint="eastAsia"/>
              </w:rPr>
              <w:t>1</w:t>
            </w:r>
            <w:r>
              <w:t>0</w:t>
            </w:r>
            <w:r>
              <w:rPr>
                <w:rFonts w:hint="eastAsia"/>
              </w:rPr>
              <w:t>0</w:t>
            </w:r>
            <w:r>
              <w:t>/</w:t>
            </w:r>
            <w:r>
              <w:rPr>
                <w:rFonts w:hint="eastAsia"/>
              </w:rPr>
              <w:t>120</w:t>
            </w:r>
          </w:p>
        </w:tc>
        <w:tc>
          <w:tcPr>
            <w:tcW w:w="155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QPSK, 0.30</w:t>
            </w:r>
          </w:p>
        </w:tc>
        <w:tc>
          <w:tcPr>
            <w:tcW w:w="1172"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TDLA30-</w:t>
            </w:r>
            <w:r>
              <w:rPr>
                <w:rFonts w:hint="eastAsia"/>
              </w:rPr>
              <w:t>75</w:t>
            </w:r>
          </w:p>
        </w:tc>
        <w:tc>
          <w:tcPr>
            <w:tcW w:w="1286"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2x</w:t>
            </w:r>
            <w:r>
              <w:rPr>
                <w:rFonts w:hint="eastAsia"/>
              </w:rPr>
              <w:t>2</w:t>
            </w:r>
            <w:r>
              <w:t>, ULA Low</w:t>
            </w:r>
          </w:p>
        </w:tc>
        <w:tc>
          <w:tcPr>
            <w:tcW w:w="147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70</w:t>
            </w:r>
            <w:r>
              <w:rPr>
                <w:rFonts w:hint="eastAsia"/>
              </w:rPr>
              <w:t>% maximum throughput</w:t>
            </w:r>
          </w:p>
        </w:tc>
        <w:tc>
          <w:tcPr>
            <w:tcW w:w="1052" w:type="dxa"/>
            <w:tcBorders>
              <w:top w:val="single" w:color="auto" w:sz="4" w:space="0"/>
              <w:left w:val="single" w:color="auto" w:sz="4" w:space="0"/>
              <w:bottom w:val="single" w:color="auto" w:sz="4" w:space="0"/>
              <w:right w:val="single" w:color="auto" w:sz="4" w:space="0"/>
            </w:tcBorders>
            <w:vAlign w:val="center"/>
          </w:tcPr>
          <w:p>
            <w:pPr>
              <w:pStyle w:val="56"/>
              <w:spacing w:before="120" w:after="120"/>
              <w:rPr>
                <w:color w:val="FF0000"/>
              </w:rPr>
            </w:pPr>
            <w:r>
              <w:rPr>
                <w:color w:val="FF0000"/>
                <w:lang w:val="en-GB" w:eastAsia="ja-JP"/>
              </w:rPr>
              <w:t>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903"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rPr>
                <w:rFonts w:hint="eastAsia"/>
              </w:rPr>
              <w:t>2</w:t>
            </w:r>
            <w:r>
              <w:t>-</w:t>
            </w:r>
            <w:r>
              <w:rPr>
                <w:rFonts w:hint="eastAsia"/>
              </w:rPr>
              <w:t>2</w:t>
            </w:r>
          </w:p>
        </w:tc>
        <w:tc>
          <w:tcPr>
            <w:tcW w:w="1790" w:type="dxa"/>
            <w:tcBorders>
              <w:top w:val="single" w:color="auto" w:sz="4" w:space="0"/>
              <w:left w:val="single" w:color="auto" w:sz="4" w:space="0"/>
              <w:bottom w:val="single" w:color="auto" w:sz="4" w:space="0"/>
              <w:right w:val="single" w:color="auto" w:sz="4" w:space="0"/>
            </w:tcBorders>
            <w:vAlign w:val="center"/>
          </w:tcPr>
          <w:p>
            <w:pPr>
              <w:pStyle w:val="56"/>
              <w:spacing w:before="120" w:after="120"/>
            </w:pPr>
            <w:r>
              <w:rPr>
                <w:rFonts w:hint="eastAsia"/>
              </w:rPr>
              <w:t>1</w:t>
            </w:r>
            <w:r>
              <w:t>0</w:t>
            </w:r>
            <w:r>
              <w:rPr>
                <w:rFonts w:hint="eastAsia"/>
              </w:rPr>
              <w:t>0</w:t>
            </w:r>
            <w:r>
              <w:t>/</w:t>
            </w:r>
            <w:r>
              <w:rPr>
                <w:rFonts w:hint="eastAsia"/>
              </w:rPr>
              <w:t>120</w:t>
            </w:r>
          </w:p>
        </w:tc>
        <w:tc>
          <w:tcPr>
            <w:tcW w:w="155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QPSK, 0.30</w:t>
            </w:r>
          </w:p>
        </w:tc>
        <w:tc>
          <w:tcPr>
            <w:tcW w:w="1172"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TDLA30-</w:t>
            </w:r>
            <w:r>
              <w:rPr>
                <w:rFonts w:hint="eastAsia"/>
              </w:rPr>
              <w:t>75</w:t>
            </w:r>
          </w:p>
        </w:tc>
        <w:tc>
          <w:tcPr>
            <w:tcW w:w="1286"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t>2x</w:t>
            </w:r>
            <w:r>
              <w:rPr>
                <w:rFonts w:hint="eastAsia"/>
              </w:rPr>
              <w:t>2</w:t>
            </w:r>
            <w:r>
              <w:t>, ULA Low</w:t>
            </w:r>
          </w:p>
        </w:tc>
        <w:tc>
          <w:tcPr>
            <w:tcW w:w="1477" w:type="dxa"/>
            <w:tcBorders>
              <w:top w:val="single" w:color="auto" w:sz="4" w:space="0"/>
              <w:left w:val="single" w:color="auto" w:sz="4" w:space="0"/>
              <w:bottom w:val="single" w:color="auto" w:sz="4" w:space="0"/>
              <w:right w:val="single" w:color="auto" w:sz="4" w:space="0"/>
            </w:tcBorders>
            <w:noWrap/>
            <w:vAlign w:val="center"/>
          </w:tcPr>
          <w:p>
            <w:pPr>
              <w:pStyle w:val="56"/>
              <w:spacing w:before="120" w:after="120"/>
            </w:pPr>
            <w:r>
              <w:rPr>
                <w:rFonts w:hint="eastAsia"/>
              </w:rPr>
              <w:t>1% BLER</w:t>
            </w:r>
          </w:p>
        </w:tc>
        <w:tc>
          <w:tcPr>
            <w:tcW w:w="1052" w:type="dxa"/>
            <w:tcBorders>
              <w:top w:val="single" w:color="auto" w:sz="4" w:space="0"/>
              <w:left w:val="single" w:color="auto" w:sz="4" w:space="0"/>
              <w:bottom w:val="single" w:color="auto" w:sz="4" w:space="0"/>
              <w:right w:val="single" w:color="auto" w:sz="4" w:space="0"/>
            </w:tcBorders>
            <w:vAlign w:val="center"/>
          </w:tcPr>
          <w:p>
            <w:pPr>
              <w:pStyle w:val="56"/>
              <w:spacing w:before="120" w:after="120"/>
              <w:rPr>
                <w:color w:val="FF0000"/>
                <w:lang w:val="en-GB" w:eastAsia="ja-JP"/>
              </w:rPr>
            </w:pPr>
            <w:r>
              <w:rPr>
                <w:color w:val="FF0000"/>
                <w:lang w:val="en-GB" w:eastAsia="ja-JP"/>
              </w:rPr>
              <w:t>Not available</w:t>
            </w:r>
          </w:p>
        </w:tc>
      </w:tr>
    </w:tbl>
    <w:p>
      <w:pPr>
        <w:numPr>
          <w:ilvl w:val="1"/>
          <w:numId w:val="0"/>
        </w:numPr>
        <w:spacing w:before="120" w:after="120"/>
        <w:ind w:right="210" w:rightChars="100"/>
        <w:rPr>
          <w:sz w:val="22"/>
          <w:szCs w:val="22"/>
        </w:rPr>
      </w:pPr>
    </w:p>
    <w:p>
      <w:pPr>
        <w:spacing w:before="120" w:after="120"/>
        <w:ind w:right="210" w:rightChars="100"/>
        <w:rPr>
          <w:rFonts w:hint="eastAsia"/>
        </w:rPr>
      </w:pPr>
      <w:r>
        <w:rPr>
          <w:rFonts w:hint="eastAsia"/>
        </w:rPr>
        <w:t>From above Table 2-2, two simulations would be needed for 70% maximum throughput and 1% BLER. In addition, FRCs can be reused from existing specifications(TS 38.101-4) for all cases.</w:t>
      </w:r>
    </w:p>
    <w:p>
      <w:pPr>
        <w:widowControl w:val="0"/>
        <w:spacing w:beforeLines="100" w:afterLines="0" w:line="240" w:lineRule="auto"/>
        <w:rPr>
          <w:rFonts w:hint="eastAsia" w:ascii="Times New Roman" w:hAnsi="Times New Roman" w:eastAsia="宋体" w:cs="Times New Roman"/>
          <w:b/>
          <w:bCs/>
          <w:i/>
          <w:iCs/>
          <w:szCs w:val="21"/>
          <w:lang w:val="en-US" w:eastAsia="zh-CN"/>
        </w:rPr>
      </w:pPr>
      <w:r>
        <w:rPr>
          <w:rFonts w:hint="eastAsia" w:ascii="Times New Roman" w:hAnsi="Times New Roman" w:eastAsia="宋体" w:cs="Times New Roman"/>
          <w:b/>
          <w:bCs/>
          <w:i/>
          <w:iCs/>
          <w:szCs w:val="21"/>
          <w:lang w:val="en-US" w:eastAsia="zh-CN"/>
        </w:rPr>
        <w:t>Observation 1. Six simulations would be needed for PDSCH FR1 and two simulations would be needed for PDSCH FR2 based on previous agreements.</w:t>
      </w:r>
    </w:p>
    <w:p>
      <w:pPr>
        <w:widowControl w:val="0"/>
        <w:spacing w:beforeLines="100" w:afterLines="0" w:line="240" w:lineRule="auto"/>
        <w:rPr>
          <w:rFonts w:hint="eastAsia" w:cs="Times New Roman"/>
          <w:b/>
          <w:bCs/>
          <w:i/>
          <w:iCs/>
          <w:szCs w:val="21"/>
          <w:lang w:val="en-US" w:eastAsia="zh-CN"/>
        </w:rPr>
      </w:pPr>
      <w:r>
        <w:rPr>
          <w:rFonts w:hint="eastAsia" w:cs="Times New Roman"/>
          <w:b/>
          <w:bCs/>
          <w:i/>
          <w:iCs/>
          <w:szCs w:val="21"/>
          <w:lang w:val="en-US" w:eastAsia="zh-CN"/>
        </w:rPr>
        <w:t>Observation 2. Two simulations can be reused the existing requirements for PDSCH FR1 TDD with 70% maximum throughput.</w:t>
      </w:r>
    </w:p>
    <w:p>
      <w:pPr>
        <w:widowControl w:val="0"/>
        <w:spacing w:beforeLines="100" w:afterLines="0" w:line="240" w:lineRule="auto"/>
        <w:rPr>
          <w:rFonts w:hint="default" w:cs="Times New Roman"/>
          <w:b/>
          <w:bCs/>
          <w:i/>
          <w:iCs/>
          <w:szCs w:val="21"/>
          <w:lang w:val="en-US" w:eastAsia="zh-CN"/>
        </w:rPr>
      </w:pPr>
      <w:r>
        <w:rPr>
          <w:rFonts w:hint="eastAsia" w:cs="Times New Roman"/>
          <w:b/>
          <w:bCs/>
          <w:i/>
          <w:iCs/>
          <w:szCs w:val="21"/>
          <w:lang w:val="en-US" w:eastAsia="zh-CN"/>
        </w:rPr>
        <w:t>Observation 3. No need to define new FRC for PDSCH FR1 and FR2 requirements.</w:t>
      </w:r>
    </w:p>
    <w:p>
      <w:pPr>
        <w:widowControl w:val="0"/>
        <w:spacing w:beforeLines="100" w:afterLines="0" w:line="240" w:lineRule="auto"/>
        <w:rPr>
          <w:rFonts w:hint="default" w:cs="Times New Roman"/>
          <w:b/>
          <w:bCs/>
          <w:i/>
          <w:iCs/>
          <w:szCs w:val="21"/>
          <w:lang w:val="en-US" w:eastAsia="zh-CN"/>
        </w:rPr>
      </w:pPr>
      <w:r>
        <w:rPr>
          <w:rFonts w:hint="default" w:ascii="Times New Roman" w:hAnsi="Times New Roman" w:eastAsia="宋体" w:cs="Times New Roman"/>
          <w:b/>
          <w:bCs/>
          <w:i/>
          <w:iCs/>
          <w:szCs w:val="21"/>
          <w:lang w:val="en-US" w:eastAsia="zh-CN"/>
        </w:rPr>
        <w:t xml:space="preserve">Proposal </w:t>
      </w:r>
      <w:r>
        <w:rPr>
          <w:rFonts w:hint="eastAsia" w:cs="Times New Roman"/>
          <w:b/>
          <w:bCs/>
          <w:i/>
          <w:iCs/>
          <w:szCs w:val="21"/>
          <w:lang w:val="en-US" w:eastAsia="zh-CN"/>
        </w:rPr>
        <w:t>2</w:t>
      </w:r>
      <w:r>
        <w:rPr>
          <w:rFonts w:hint="default" w:ascii="Times New Roman" w:hAnsi="Times New Roman" w:eastAsia="宋体" w:cs="Times New Roman"/>
          <w:b/>
          <w:bCs/>
          <w:i/>
          <w:iCs/>
          <w:szCs w:val="21"/>
          <w:lang w:val="en-US" w:eastAsia="zh-CN"/>
        </w:rPr>
        <w:t xml:space="preserve">. </w:t>
      </w:r>
      <w:r>
        <w:rPr>
          <w:rFonts w:hint="eastAsia" w:cs="Times New Roman"/>
          <w:b/>
          <w:bCs/>
          <w:i/>
          <w:iCs/>
          <w:szCs w:val="21"/>
          <w:lang w:val="en-US" w:eastAsia="zh-CN"/>
        </w:rPr>
        <w:t>Considering the following simulation cases for PDSCH FR1 and FR2:</w:t>
      </w:r>
    </w:p>
    <w:p>
      <w:pPr>
        <w:widowControl w:val="0"/>
        <w:numPr>
          <w:ilvl w:val="0"/>
          <w:numId w:val="8"/>
        </w:numPr>
        <w:spacing w:beforeLines="100" w:afterLines="0" w:line="240" w:lineRule="auto"/>
        <w:ind w:left="420" w:leftChars="0" w:hanging="420" w:firstLineChars="0"/>
        <w:rPr>
          <w:rFonts w:hint="default" w:cs="Times New Roman"/>
          <w:b/>
          <w:bCs/>
          <w:i/>
          <w:iCs/>
          <w:szCs w:val="21"/>
          <w:lang w:val="en-US" w:eastAsia="zh-CN"/>
        </w:rPr>
      </w:pPr>
      <w:r>
        <w:rPr>
          <w:rFonts w:hint="eastAsia" w:cs="Times New Roman"/>
          <w:b/>
          <w:bCs/>
          <w:i/>
          <w:iCs/>
          <w:szCs w:val="21"/>
          <w:lang w:val="en-US" w:eastAsia="zh-CN"/>
        </w:rPr>
        <w:t>FR1</w:t>
      </w:r>
    </w:p>
    <w:p>
      <w:pPr>
        <w:widowControl w:val="0"/>
        <w:numPr>
          <w:ilvl w:val="1"/>
          <w:numId w:val="8"/>
        </w:numPr>
        <w:spacing w:beforeLines="100" w:afterLines="0" w:line="240" w:lineRule="auto"/>
        <w:ind w:left="840" w:leftChars="0" w:hanging="420" w:firstLineChars="0"/>
        <w:rPr>
          <w:rFonts w:hint="default" w:cs="Times New Roman"/>
          <w:b/>
          <w:bCs/>
          <w:i/>
          <w:iCs/>
          <w:szCs w:val="21"/>
          <w:lang w:val="en-US" w:eastAsia="zh-CN"/>
        </w:rPr>
      </w:pPr>
      <w:r>
        <w:rPr>
          <w:rFonts w:hint="eastAsia" w:cs="Times New Roman"/>
          <w:b/>
          <w:bCs/>
          <w:i/>
          <w:iCs/>
          <w:szCs w:val="21"/>
          <w:lang w:val="en-US" w:eastAsia="zh-CN"/>
        </w:rPr>
        <w:t>FDD</w:t>
      </w:r>
    </w:p>
    <w:p>
      <w:pPr>
        <w:widowControl w:val="0"/>
        <w:numPr>
          <w:ilvl w:val="2"/>
          <w:numId w:val="8"/>
        </w:numPr>
        <w:spacing w:beforeLines="100" w:afterLines="0" w:line="240" w:lineRule="auto"/>
        <w:ind w:left="1260" w:leftChars="0" w:hanging="420" w:firstLineChars="0"/>
        <w:rPr>
          <w:rFonts w:hint="default" w:cs="Times New Roman"/>
          <w:b/>
          <w:bCs/>
          <w:i/>
          <w:iCs/>
          <w:szCs w:val="21"/>
          <w:lang w:val="en-US" w:eastAsia="zh-CN"/>
        </w:rPr>
      </w:pPr>
      <w:r>
        <w:rPr>
          <w:rFonts w:hint="eastAsia" w:cs="Times New Roman"/>
          <w:b/>
          <w:bCs/>
          <w:i/>
          <w:iCs/>
          <w:szCs w:val="21"/>
          <w:lang w:val="en-US" w:eastAsia="zh-CN"/>
        </w:rPr>
        <w:t xml:space="preserve"> 2x2 with 70% maximum throughput</w:t>
      </w:r>
    </w:p>
    <w:p>
      <w:pPr>
        <w:widowControl w:val="0"/>
        <w:numPr>
          <w:ilvl w:val="2"/>
          <w:numId w:val="8"/>
        </w:numPr>
        <w:spacing w:beforeLines="100" w:afterLines="0" w:line="240" w:lineRule="auto"/>
        <w:ind w:left="1260" w:leftChars="0" w:hanging="420" w:firstLineChars="0"/>
        <w:rPr>
          <w:rFonts w:hint="default" w:cs="Times New Roman"/>
          <w:b/>
          <w:bCs/>
          <w:i/>
          <w:iCs/>
          <w:szCs w:val="21"/>
          <w:lang w:val="en-US" w:eastAsia="zh-CN"/>
        </w:rPr>
      </w:pPr>
      <w:r>
        <w:rPr>
          <w:rFonts w:hint="eastAsia" w:cs="Times New Roman"/>
          <w:b/>
          <w:bCs/>
          <w:i/>
          <w:iCs/>
          <w:szCs w:val="21"/>
          <w:lang w:val="en-US" w:eastAsia="zh-CN"/>
        </w:rPr>
        <w:t xml:space="preserve"> 2x4 with 70% maximum throughput</w:t>
      </w:r>
    </w:p>
    <w:p>
      <w:pPr>
        <w:widowControl w:val="0"/>
        <w:numPr>
          <w:ilvl w:val="2"/>
          <w:numId w:val="8"/>
        </w:numPr>
        <w:spacing w:beforeLines="100" w:afterLines="0" w:line="240" w:lineRule="auto"/>
        <w:ind w:left="1260" w:leftChars="0" w:hanging="420" w:firstLineChars="0"/>
        <w:rPr>
          <w:rFonts w:hint="default" w:cs="Times New Roman"/>
          <w:b/>
          <w:bCs/>
          <w:i/>
          <w:iCs/>
          <w:szCs w:val="21"/>
          <w:lang w:val="en-US" w:eastAsia="zh-CN"/>
        </w:rPr>
      </w:pPr>
      <w:r>
        <w:rPr>
          <w:rFonts w:hint="eastAsia" w:cs="Times New Roman"/>
          <w:b/>
          <w:bCs/>
          <w:i/>
          <w:iCs/>
          <w:szCs w:val="21"/>
          <w:lang w:val="en-US" w:eastAsia="zh-CN"/>
        </w:rPr>
        <w:t xml:space="preserve"> 2x2 with 1% BLER</w:t>
      </w:r>
    </w:p>
    <w:p>
      <w:pPr>
        <w:widowControl w:val="0"/>
        <w:numPr>
          <w:ilvl w:val="2"/>
          <w:numId w:val="8"/>
        </w:numPr>
        <w:spacing w:beforeLines="100" w:afterLines="0" w:line="240" w:lineRule="auto"/>
        <w:ind w:left="1260" w:leftChars="0" w:hanging="420" w:firstLineChars="0"/>
        <w:rPr>
          <w:rFonts w:hint="default" w:cs="Times New Roman"/>
          <w:b/>
          <w:bCs/>
          <w:i/>
          <w:iCs/>
          <w:szCs w:val="21"/>
          <w:lang w:val="en-US" w:eastAsia="zh-CN"/>
        </w:rPr>
      </w:pPr>
      <w:r>
        <w:rPr>
          <w:rFonts w:hint="eastAsia" w:cs="Times New Roman"/>
          <w:b/>
          <w:bCs/>
          <w:i/>
          <w:iCs/>
          <w:szCs w:val="21"/>
          <w:lang w:val="en-US" w:eastAsia="zh-CN"/>
        </w:rPr>
        <w:t xml:space="preserve"> 2x4 with 1% BLER</w:t>
      </w:r>
    </w:p>
    <w:p>
      <w:pPr>
        <w:widowControl w:val="0"/>
        <w:numPr>
          <w:ilvl w:val="1"/>
          <w:numId w:val="8"/>
        </w:numPr>
        <w:spacing w:beforeLines="100" w:afterLines="0" w:line="240" w:lineRule="auto"/>
        <w:ind w:left="840" w:leftChars="0" w:hanging="420" w:firstLineChars="0"/>
        <w:rPr>
          <w:rFonts w:hint="default" w:cs="Times New Roman"/>
          <w:b/>
          <w:bCs/>
          <w:i/>
          <w:iCs/>
          <w:szCs w:val="21"/>
          <w:lang w:val="en-US" w:eastAsia="zh-CN"/>
        </w:rPr>
      </w:pPr>
      <w:r>
        <w:rPr>
          <w:rFonts w:hint="eastAsia" w:cs="Times New Roman"/>
          <w:b/>
          <w:bCs/>
          <w:i/>
          <w:iCs/>
          <w:szCs w:val="21"/>
          <w:lang w:val="en-US" w:eastAsia="zh-CN"/>
        </w:rPr>
        <w:t>TDD</w:t>
      </w:r>
    </w:p>
    <w:p>
      <w:pPr>
        <w:widowControl w:val="0"/>
        <w:numPr>
          <w:ilvl w:val="2"/>
          <w:numId w:val="8"/>
        </w:numPr>
        <w:spacing w:beforeLines="100" w:afterLines="0" w:line="240" w:lineRule="auto"/>
        <w:ind w:left="1260" w:leftChars="0" w:hanging="420" w:firstLineChars="0"/>
        <w:rPr>
          <w:rFonts w:hint="default" w:cs="Times New Roman"/>
          <w:b/>
          <w:bCs/>
          <w:i/>
          <w:iCs/>
          <w:szCs w:val="21"/>
          <w:lang w:val="en-US" w:eastAsia="zh-CN"/>
        </w:rPr>
      </w:pPr>
      <w:r>
        <w:rPr>
          <w:rFonts w:hint="eastAsia" w:cs="Times New Roman"/>
          <w:b/>
          <w:bCs/>
          <w:i/>
          <w:iCs/>
          <w:szCs w:val="21"/>
          <w:lang w:val="en-US" w:eastAsia="zh-CN"/>
        </w:rPr>
        <w:t>2x2 with 1% BLER</w:t>
      </w:r>
    </w:p>
    <w:p>
      <w:pPr>
        <w:widowControl w:val="0"/>
        <w:numPr>
          <w:ilvl w:val="2"/>
          <w:numId w:val="8"/>
        </w:numPr>
        <w:spacing w:beforeLines="100" w:afterLines="0" w:line="240" w:lineRule="auto"/>
        <w:ind w:left="1260" w:leftChars="0" w:hanging="420" w:firstLineChars="0"/>
        <w:rPr>
          <w:rFonts w:hint="default" w:cs="Times New Roman"/>
          <w:b/>
          <w:bCs/>
          <w:i/>
          <w:iCs/>
          <w:szCs w:val="21"/>
          <w:lang w:val="en-US" w:eastAsia="zh-CN"/>
        </w:rPr>
      </w:pPr>
      <w:r>
        <w:rPr>
          <w:rFonts w:hint="eastAsia" w:cs="Times New Roman"/>
          <w:b/>
          <w:bCs/>
          <w:i/>
          <w:iCs/>
          <w:szCs w:val="21"/>
          <w:lang w:val="en-US" w:eastAsia="zh-CN"/>
        </w:rPr>
        <w:t>2x4 with 1% BLER</w:t>
      </w:r>
    </w:p>
    <w:p>
      <w:pPr>
        <w:widowControl w:val="0"/>
        <w:numPr>
          <w:ilvl w:val="0"/>
          <w:numId w:val="8"/>
        </w:numPr>
        <w:spacing w:beforeLines="100" w:afterLines="0" w:line="240" w:lineRule="auto"/>
        <w:ind w:left="420" w:leftChars="0" w:hanging="420" w:firstLineChars="0"/>
        <w:rPr>
          <w:rFonts w:hint="default" w:cs="Times New Roman"/>
          <w:b/>
          <w:bCs/>
          <w:i/>
          <w:iCs/>
          <w:szCs w:val="21"/>
          <w:lang w:val="en-US" w:eastAsia="zh-CN"/>
        </w:rPr>
      </w:pPr>
      <w:r>
        <w:rPr>
          <w:rFonts w:hint="eastAsia" w:cs="Times New Roman"/>
          <w:b/>
          <w:bCs/>
          <w:i/>
          <w:iCs/>
          <w:szCs w:val="21"/>
          <w:lang w:val="en-US" w:eastAsia="zh-CN"/>
        </w:rPr>
        <w:t>FR2</w:t>
      </w:r>
    </w:p>
    <w:p>
      <w:pPr>
        <w:widowControl w:val="0"/>
        <w:numPr>
          <w:ilvl w:val="1"/>
          <w:numId w:val="8"/>
        </w:numPr>
        <w:spacing w:beforeLines="100" w:afterLines="0" w:line="240" w:lineRule="auto"/>
        <w:ind w:left="840" w:leftChars="0" w:hanging="420" w:firstLineChars="0"/>
        <w:rPr>
          <w:rFonts w:hint="default" w:cs="Times New Roman"/>
          <w:b/>
          <w:bCs/>
          <w:i/>
          <w:iCs/>
          <w:szCs w:val="21"/>
          <w:lang w:val="en-US" w:eastAsia="zh-CN"/>
        </w:rPr>
      </w:pPr>
      <w:r>
        <w:rPr>
          <w:rFonts w:hint="eastAsia" w:cs="Times New Roman"/>
          <w:b/>
          <w:bCs/>
          <w:i/>
          <w:iCs/>
          <w:szCs w:val="21"/>
          <w:lang w:val="en-US" w:eastAsia="zh-CN"/>
        </w:rPr>
        <w:t>TDD</w:t>
      </w:r>
    </w:p>
    <w:p>
      <w:pPr>
        <w:widowControl w:val="0"/>
        <w:numPr>
          <w:ilvl w:val="2"/>
          <w:numId w:val="8"/>
        </w:numPr>
        <w:spacing w:beforeLines="100" w:afterLines="0" w:line="240" w:lineRule="auto"/>
        <w:ind w:left="1260" w:leftChars="0" w:hanging="420" w:firstLineChars="0"/>
        <w:rPr>
          <w:rFonts w:hint="default" w:cs="Times New Roman"/>
          <w:b/>
          <w:bCs/>
          <w:i/>
          <w:iCs/>
          <w:szCs w:val="21"/>
          <w:lang w:val="en-US" w:eastAsia="zh-CN"/>
        </w:rPr>
      </w:pPr>
      <w:r>
        <w:rPr>
          <w:rFonts w:hint="eastAsia" w:cs="Times New Roman"/>
          <w:b/>
          <w:bCs/>
          <w:i/>
          <w:iCs/>
          <w:szCs w:val="21"/>
          <w:lang w:val="en-US" w:eastAsia="zh-CN"/>
        </w:rPr>
        <w:t>2x2 with 70% maximum throughput</w:t>
      </w:r>
    </w:p>
    <w:p>
      <w:pPr>
        <w:widowControl w:val="0"/>
        <w:numPr>
          <w:ilvl w:val="2"/>
          <w:numId w:val="8"/>
        </w:numPr>
        <w:spacing w:beforeLines="100" w:afterLines="0" w:line="240" w:lineRule="auto"/>
        <w:ind w:left="1260" w:leftChars="0" w:hanging="420" w:firstLineChars="0"/>
        <w:rPr>
          <w:rFonts w:hint="default" w:cs="Times New Roman"/>
          <w:b/>
          <w:bCs/>
          <w:i/>
          <w:iCs/>
          <w:szCs w:val="21"/>
          <w:lang w:val="en-US" w:eastAsia="zh-CN"/>
        </w:rPr>
      </w:pPr>
      <w:r>
        <w:rPr>
          <w:rFonts w:hint="eastAsia" w:cs="Times New Roman"/>
          <w:b/>
          <w:bCs/>
          <w:i/>
          <w:iCs/>
          <w:szCs w:val="21"/>
          <w:lang w:val="en-US" w:eastAsia="zh-CN"/>
        </w:rPr>
        <w:t>2x2 with 1% BLER</w:t>
      </w:r>
    </w:p>
    <w:p>
      <w:pPr>
        <w:widowControl w:val="0"/>
        <w:numPr>
          <w:ilvl w:val="0"/>
          <w:numId w:val="0"/>
        </w:numPr>
        <w:spacing w:beforeLines="100" w:afterLines="0" w:line="240" w:lineRule="auto"/>
        <w:rPr>
          <w:rFonts w:hint="default" w:cs="Times New Roman"/>
          <w:b/>
          <w:bCs/>
          <w:i/>
          <w:iCs/>
          <w:szCs w:val="21"/>
          <w:lang w:val="en-US" w:eastAsia="zh-CN"/>
        </w:rPr>
      </w:pPr>
    </w:p>
    <w:p>
      <w:pPr>
        <w:pStyle w:val="3"/>
        <w:numPr>
          <w:ilvl w:val="1"/>
          <w:numId w:val="0"/>
        </w:numPr>
        <w:spacing w:before="120" w:after="120"/>
        <w:ind w:right="210"/>
        <w:rPr>
          <w:rFonts w:eastAsia="宋体"/>
          <w:sz w:val="22"/>
          <w:szCs w:val="22"/>
        </w:rPr>
      </w:pPr>
      <w:r>
        <w:rPr>
          <w:sz w:val="22"/>
          <w:szCs w:val="22"/>
        </w:rPr>
        <w:t xml:space="preserve">Sub-topic </w:t>
      </w:r>
      <w:r>
        <w:rPr>
          <w:rFonts w:hint="eastAsia" w:eastAsia="宋体"/>
          <w:sz w:val="22"/>
          <w:szCs w:val="22"/>
        </w:rPr>
        <w:t>1-3 PDCCH requirements</w:t>
      </w:r>
    </w:p>
    <w:p>
      <w:pPr>
        <w:pStyle w:val="32"/>
        <w:autoSpaceDN w:val="0"/>
        <w:spacing w:after="120"/>
        <w:ind w:left="0"/>
        <w:rPr>
          <w:b/>
          <w:sz w:val="21"/>
          <w:szCs w:val="21"/>
          <w:u w:val="single"/>
        </w:rPr>
      </w:pPr>
      <w:r>
        <w:rPr>
          <w:rFonts w:hint="eastAsia"/>
          <w:b/>
          <w:sz w:val="21"/>
          <w:szCs w:val="21"/>
          <w:u w:val="single"/>
        </w:rPr>
        <w:t>Issue 1-3-1: PDCCH requirements</w:t>
      </w:r>
    </w:p>
    <w:p>
      <w:pPr>
        <w:pStyle w:val="32"/>
        <w:autoSpaceDN w:val="0"/>
        <w:spacing w:after="120"/>
        <w:ind w:left="0"/>
        <w:rPr>
          <w:b/>
          <w:sz w:val="21"/>
          <w:szCs w:val="21"/>
          <w:u w:val="single"/>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before="120" w:after="120"/>
              <w:textAlignment w:val="baseline"/>
              <w:rPr>
                <w:b/>
              </w:rPr>
            </w:pPr>
            <w:r>
              <w:rPr>
                <w:rFonts w:hint="eastAsia"/>
                <w:b/>
              </w:rPr>
              <w:t xml:space="preserve">Agreement: </w:t>
            </w:r>
          </w:p>
          <w:p>
            <w:pPr>
              <w:pStyle w:val="32"/>
              <w:numPr>
                <w:ilvl w:val="0"/>
                <w:numId w:val="7"/>
              </w:numPr>
              <w:overflowPunct w:val="0"/>
              <w:autoSpaceDE w:val="0"/>
              <w:autoSpaceDN w:val="0"/>
              <w:adjustRightInd w:val="0"/>
              <w:spacing w:after="120"/>
              <w:ind w:left="960"/>
              <w:textAlignment w:val="baseline"/>
              <w:rPr>
                <w:rFonts w:eastAsia="宋体"/>
                <w:sz w:val="21"/>
                <w:szCs w:val="21"/>
              </w:rPr>
            </w:pPr>
            <w:r>
              <w:rPr>
                <w:rFonts w:hint="eastAsia" w:eastAsia="宋体"/>
                <w:sz w:val="21"/>
                <w:szCs w:val="21"/>
              </w:rPr>
              <w:t>Reuse IAB-MT and legacy UE requirements as much as possible as baseline.</w:t>
            </w:r>
          </w:p>
          <w:p>
            <w:pPr>
              <w:pStyle w:val="32"/>
              <w:numPr>
                <w:ilvl w:val="0"/>
                <w:numId w:val="7"/>
              </w:numPr>
              <w:overflowPunct w:val="0"/>
              <w:autoSpaceDE w:val="0"/>
              <w:autoSpaceDN w:val="0"/>
              <w:adjustRightInd w:val="0"/>
              <w:spacing w:after="120"/>
              <w:ind w:left="960"/>
              <w:textAlignment w:val="baseline"/>
              <w:rPr>
                <w:rFonts w:eastAsia="宋体"/>
                <w:sz w:val="21"/>
                <w:szCs w:val="21"/>
              </w:rPr>
            </w:pPr>
            <w:r>
              <w:rPr>
                <w:rFonts w:hint="eastAsia" w:eastAsia="宋体"/>
                <w:sz w:val="21"/>
                <w:szCs w:val="21"/>
              </w:rPr>
              <w:t>FFS for adapt PDCCH requirement for testing of DCI type 2_8 used for access link beam change indication.</w:t>
            </w:r>
          </w:p>
          <w:p>
            <w:pPr>
              <w:pStyle w:val="32"/>
              <w:numPr>
                <w:ilvl w:val="2"/>
                <w:numId w:val="7"/>
              </w:numPr>
              <w:overflowPunct w:val="0"/>
              <w:autoSpaceDE w:val="0"/>
              <w:autoSpaceDN w:val="0"/>
              <w:adjustRightInd w:val="0"/>
              <w:spacing w:after="120"/>
              <w:ind w:left="1800"/>
              <w:textAlignment w:val="baseline"/>
              <w:rPr>
                <w:b/>
                <w:kern w:val="0"/>
              </w:rPr>
            </w:pPr>
            <w:r>
              <w:rPr>
                <w:rFonts w:hint="eastAsia" w:eastAsia="宋体"/>
                <w:sz w:val="21"/>
                <w:szCs w:val="21"/>
              </w:rPr>
              <w:t>Interesting companies can bring simulation results for DCI type 2_8.</w:t>
            </w:r>
          </w:p>
        </w:tc>
      </w:tr>
    </w:tbl>
    <w:p>
      <w:pPr>
        <w:numPr>
          <w:ilvl w:val="1"/>
          <w:numId w:val="0"/>
        </w:numPr>
        <w:spacing w:before="120" w:after="120"/>
        <w:ind w:right="210" w:rightChars="100"/>
        <w:rPr>
          <w:rFonts w:hint="eastAsia"/>
          <w:sz w:val="22"/>
          <w:szCs w:val="22"/>
        </w:rPr>
      </w:pPr>
    </w:p>
    <w:p>
      <w:pPr>
        <w:numPr>
          <w:ilvl w:val="1"/>
          <w:numId w:val="0"/>
        </w:numPr>
        <w:spacing w:before="120" w:after="120"/>
        <w:ind w:right="210" w:rightChars="100"/>
        <w:rPr>
          <w:rFonts w:hint="eastAsia"/>
        </w:rPr>
      </w:pPr>
      <w:r>
        <w:rPr>
          <w:rFonts w:hint="eastAsia"/>
          <w:sz w:val="22"/>
          <w:szCs w:val="22"/>
        </w:rPr>
        <w:t>In RAN</w:t>
      </w:r>
      <w:r>
        <w:rPr>
          <w:rFonts w:hint="eastAsia"/>
          <w:sz w:val="22"/>
          <w:szCs w:val="22"/>
          <w:lang w:val="en-US" w:eastAsia="zh-CN"/>
        </w:rPr>
        <w:t xml:space="preserve">4 </w:t>
      </w:r>
      <w:r>
        <w:rPr>
          <w:rFonts w:hint="eastAsia"/>
          <w:sz w:val="22"/>
          <w:szCs w:val="22"/>
        </w:rPr>
        <w:t>#106 bis-e meeting and RAN4 #107 meeting, we have discussed almost all the parameters for PDCCH and have agreements in[1][2]. Since we would like to list all requirements in following Table 2-3 to Table 2-5 which are needed for MCR-MT demodulation.</w:t>
      </w:r>
      <w:bookmarkStart w:id="3" w:name="_GoBack"/>
      <w:bookmarkEnd w:id="3"/>
    </w:p>
    <w:p>
      <w:pPr>
        <w:spacing w:before="120" w:after="120"/>
        <w:ind w:right="210" w:rightChars="100"/>
        <w:jc w:val="center"/>
        <w:rPr>
          <w:sz w:val="22"/>
          <w:szCs w:val="22"/>
        </w:rPr>
      </w:pPr>
      <w:r>
        <w:rPr>
          <w:rFonts w:hint="eastAsia"/>
        </w:rPr>
        <w:t>Table 2-3. Minimum performance for PDCCH with 15 kHz SCS</w:t>
      </w:r>
    </w:p>
    <w:tbl>
      <w:tblPr>
        <w:tblStyle w:val="22"/>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276"/>
        <w:gridCol w:w="1375"/>
        <w:gridCol w:w="2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851"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Test number</w:t>
            </w:r>
          </w:p>
        </w:tc>
        <w:tc>
          <w:tcPr>
            <w:tcW w:w="851" w:type="dxa"/>
            <w:vAlign w:val="center"/>
          </w:tcPr>
          <w:p>
            <w:pPr>
              <w:keepNext/>
              <w:keepLines/>
              <w:spacing w:beforeLines="0" w:afterLines="0" w:line="240" w:lineRule="auto"/>
              <w:jc w:val="center"/>
              <w:rPr>
                <w:rFonts w:ascii="Arial" w:hAnsi="Arial"/>
                <w:b/>
                <w:kern w:val="0"/>
                <w:sz w:val="18"/>
                <w:lang w:val="en-GB"/>
              </w:rPr>
            </w:pPr>
            <w:r>
              <w:rPr>
                <w:rFonts w:ascii="Arial" w:hAnsi="Arial"/>
                <w:b/>
                <w:kern w:val="0"/>
                <w:sz w:val="18"/>
                <w:lang w:val="en-GB" w:eastAsia="en-US"/>
              </w:rPr>
              <w:t>Bandwidth</w:t>
            </w:r>
            <w:r>
              <w:rPr>
                <w:rFonts w:hint="eastAsia" w:ascii="Arial" w:hAnsi="Arial"/>
                <w:b/>
                <w:kern w:val="0"/>
                <w:sz w:val="18"/>
                <w:lang w:val="en-GB"/>
              </w:rPr>
              <w:t xml:space="preserve"> (MHz)</w:t>
            </w:r>
          </w:p>
        </w:tc>
        <w:tc>
          <w:tcPr>
            <w:tcW w:w="850" w:type="dxa"/>
            <w:vAlign w:val="center"/>
          </w:tcPr>
          <w:p>
            <w:pPr>
              <w:keepNext/>
              <w:keepLines/>
              <w:spacing w:beforeLines="0" w:afterLines="0" w:line="240" w:lineRule="auto"/>
              <w:jc w:val="center"/>
              <w:rPr>
                <w:rFonts w:ascii="Arial" w:hAnsi="Arial"/>
                <w:b/>
                <w:kern w:val="0"/>
                <w:sz w:val="18"/>
                <w:lang w:val="en-GB"/>
              </w:rPr>
            </w:pPr>
            <w:r>
              <w:rPr>
                <w:rFonts w:hint="eastAsia" w:ascii="Arial" w:hAnsi="Arial"/>
                <w:b/>
                <w:kern w:val="0"/>
                <w:sz w:val="18"/>
                <w:lang w:val="en-GB"/>
              </w:rPr>
              <w:t>CORES</w:t>
            </w:r>
            <w:r>
              <w:rPr>
                <w:rFonts w:ascii="Arial" w:hAnsi="Arial"/>
                <w:b/>
                <w:kern w:val="0"/>
                <w:sz w:val="18"/>
                <w:lang w:val="en-GB"/>
              </w:rPr>
              <w:t>ET RB</w:t>
            </w:r>
          </w:p>
        </w:tc>
        <w:tc>
          <w:tcPr>
            <w:tcW w:w="914" w:type="dxa"/>
            <w:vAlign w:val="center"/>
          </w:tcPr>
          <w:p>
            <w:pPr>
              <w:keepNext/>
              <w:keepLines/>
              <w:spacing w:beforeLines="0" w:afterLines="0" w:line="240" w:lineRule="auto"/>
              <w:jc w:val="center"/>
              <w:rPr>
                <w:rFonts w:ascii="Arial" w:hAnsi="Arial"/>
                <w:b/>
                <w:kern w:val="0"/>
                <w:sz w:val="18"/>
                <w:lang w:val="en-GB"/>
              </w:rPr>
            </w:pPr>
            <w:r>
              <w:rPr>
                <w:rFonts w:hint="eastAsia" w:ascii="Arial" w:hAnsi="Arial"/>
                <w:b/>
                <w:kern w:val="0"/>
                <w:sz w:val="18"/>
                <w:lang w:val="en-GB"/>
              </w:rPr>
              <w:t>CORESET duration</w:t>
            </w:r>
          </w:p>
        </w:tc>
        <w:tc>
          <w:tcPr>
            <w:tcW w:w="1138"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Aggregation level</w:t>
            </w:r>
          </w:p>
        </w:tc>
        <w:tc>
          <w:tcPr>
            <w:tcW w:w="1276"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Propagation Condition</w:t>
            </w:r>
          </w:p>
        </w:tc>
        <w:tc>
          <w:tcPr>
            <w:tcW w:w="1375"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Antenna configuration and correlation Matrix</w:t>
            </w:r>
          </w:p>
        </w:tc>
        <w:tc>
          <w:tcPr>
            <w:tcW w:w="2085" w:type="dxa"/>
            <w:vAlign w:val="center"/>
          </w:tcPr>
          <w:p>
            <w:pPr>
              <w:keepNext/>
              <w:keepLines/>
              <w:spacing w:beforeLines="0" w:afterLines="0" w:line="240" w:lineRule="auto"/>
              <w:jc w:val="center"/>
              <w:rPr>
                <w:rFonts w:ascii="Arial" w:hAnsi="Arial"/>
                <w:b/>
                <w:kern w:val="0"/>
                <w:sz w:val="18"/>
                <w:lang w:val="en-GB" w:eastAsia="en-US"/>
              </w:rPr>
            </w:pPr>
            <w:r>
              <w:rPr>
                <w:rFonts w:hint="eastAsia" w:ascii="Arial" w:hAnsi="Arial"/>
                <w:b/>
                <w:kern w:val="0"/>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51"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ascii="Arial" w:hAnsi="Arial"/>
                <w:kern w:val="0"/>
                <w:sz w:val="18"/>
                <w:lang w:val="en-GB" w:eastAsia="en-US"/>
              </w:rPr>
              <w:t>1</w:t>
            </w:r>
          </w:p>
        </w:tc>
        <w:tc>
          <w:tcPr>
            <w:tcW w:w="851"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ascii="Arial" w:hAnsi="Arial"/>
                <w:kern w:val="0"/>
                <w:sz w:val="18"/>
                <w:lang w:val="en-GB" w:eastAsia="en-US"/>
              </w:rPr>
              <w:t xml:space="preserve">10 </w:t>
            </w:r>
          </w:p>
        </w:tc>
        <w:tc>
          <w:tcPr>
            <w:tcW w:w="850" w:type="dxa"/>
            <w:vAlign w:val="center"/>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24</w:t>
            </w:r>
          </w:p>
        </w:tc>
        <w:tc>
          <w:tcPr>
            <w:tcW w:w="914" w:type="dxa"/>
            <w:vAlign w:val="center"/>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2</w:t>
            </w:r>
          </w:p>
        </w:tc>
        <w:tc>
          <w:tcPr>
            <w:tcW w:w="1138" w:type="dxa"/>
            <w:vAlign w:val="center"/>
          </w:tcPr>
          <w:p>
            <w:pPr>
              <w:keepNext/>
              <w:keepLines/>
              <w:spacing w:beforeLines="0" w:afterLines="0" w:line="240" w:lineRule="auto"/>
              <w:jc w:val="center"/>
              <w:rPr>
                <w:rFonts w:ascii="Arial" w:hAnsi="Arial"/>
                <w:kern w:val="0"/>
                <w:sz w:val="18"/>
                <w:lang w:val="en-GB" w:eastAsia="en-US"/>
              </w:rPr>
            </w:pPr>
            <w:r>
              <w:rPr>
                <w:rFonts w:ascii="Arial" w:hAnsi="Arial"/>
                <w:kern w:val="0"/>
                <w:sz w:val="18"/>
                <w:lang w:val="en-GB" w:eastAsia="en-US"/>
              </w:rPr>
              <w:t>2</w:t>
            </w:r>
          </w:p>
        </w:tc>
        <w:tc>
          <w:tcPr>
            <w:tcW w:w="1276"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ascii="Arial" w:hAnsi="Arial"/>
                <w:kern w:val="0"/>
                <w:sz w:val="18"/>
                <w:lang w:val="en-GB" w:eastAsia="en-US"/>
              </w:rPr>
              <w:t>TDLA30-10</w:t>
            </w:r>
          </w:p>
        </w:tc>
        <w:tc>
          <w:tcPr>
            <w:tcW w:w="1375"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ascii="Arial" w:hAnsi="Arial"/>
                <w:kern w:val="0"/>
                <w:sz w:val="18"/>
                <w:lang w:val="en-GB" w:eastAsia="en-US"/>
              </w:rPr>
              <w:t>1x2 Low</w:t>
            </w:r>
          </w:p>
        </w:tc>
        <w:tc>
          <w:tcPr>
            <w:tcW w:w="2085" w:type="dxa"/>
            <w:vAlign w:val="center"/>
          </w:tcPr>
          <w:p>
            <w:pPr>
              <w:keepNext/>
              <w:keepLines/>
              <w:spacing w:beforeLines="0" w:afterLines="0" w:line="240" w:lineRule="auto"/>
              <w:ind w:left="210" w:hanging="210" w:hangingChars="100"/>
              <w:rPr>
                <w:rFonts w:ascii="Arial" w:hAnsi="Arial"/>
                <w:color w:val="000000" w:themeColor="text1"/>
                <w:kern w:val="0"/>
                <w:sz w:val="18"/>
                <w:highlight w:val="yellow"/>
                <w:lang w:val="en-GB"/>
              </w:rPr>
            </w:pPr>
            <w:r>
              <w:rPr>
                <w:rFonts w:hint="eastAsia"/>
                <w:color w:val="000000" w:themeColor="text1"/>
              </w:rPr>
              <w:t>A</w:t>
            </w:r>
            <w:r>
              <w:rPr>
                <w:color w:val="000000" w:themeColor="text1"/>
                <w:lang w:val="en-GB" w:eastAsia="ja-JP"/>
              </w:rPr>
              <w:t>vailable</w:t>
            </w:r>
            <w:r>
              <w:rPr>
                <w:rFonts w:hint="eastAsia"/>
                <w:color w:val="000000" w:themeColor="text1"/>
              </w:rPr>
              <w:t xml:space="preserve"> in 38.101-4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2</w:t>
            </w:r>
          </w:p>
        </w:tc>
        <w:tc>
          <w:tcPr>
            <w:tcW w:w="851"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lang w:val="en-GB"/>
              </w:rPr>
              <w:t>10</w:t>
            </w:r>
          </w:p>
        </w:tc>
        <w:tc>
          <w:tcPr>
            <w:tcW w:w="850" w:type="dxa"/>
            <w:vAlign w:val="center"/>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48</w:t>
            </w:r>
          </w:p>
        </w:tc>
        <w:tc>
          <w:tcPr>
            <w:tcW w:w="914" w:type="dxa"/>
            <w:vAlign w:val="center"/>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2</w:t>
            </w:r>
          </w:p>
        </w:tc>
        <w:tc>
          <w:tcPr>
            <w:tcW w:w="1138" w:type="dxa"/>
            <w:vAlign w:val="center"/>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rPr>
              <w:t>4</w:t>
            </w:r>
          </w:p>
        </w:tc>
        <w:tc>
          <w:tcPr>
            <w:tcW w:w="1276"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ascii="Arial" w:hAnsi="Arial"/>
                <w:kern w:val="0"/>
                <w:sz w:val="18"/>
                <w:lang w:val="en-GB" w:eastAsia="en-US"/>
              </w:rPr>
              <w:t>TDLA30-10</w:t>
            </w:r>
          </w:p>
        </w:tc>
        <w:tc>
          <w:tcPr>
            <w:tcW w:w="1375"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ascii="Arial" w:hAnsi="Arial"/>
                <w:kern w:val="0"/>
                <w:sz w:val="18"/>
                <w:lang w:val="en-GB" w:eastAsia="en-US"/>
              </w:rPr>
              <w:t>1x2 Low</w:t>
            </w:r>
          </w:p>
        </w:tc>
        <w:tc>
          <w:tcPr>
            <w:tcW w:w="2085" w:type="dxa"/>
            <w:vAlign w:val="center"/>
          </w:tcPr>
          <w:p>
            <w:pPr>
              <w:keepNext/>
              <w:keepLines/>
              <w:spacing w:beforeLines="0" w:afterLines="0" w:line="240" w:lineRule="auto"/>
              <w:rPr>
                <w:rFonts w:ascii="Arial" w:hAnsi="Arial"/>
                <w:color w:val="000000" w:themeColor="text1"/>
                <w:kern w:val="0"/>
                <w:sz w:val="18"/>
                <w:highlight w:val="yellow"/>
                <w:lang w:val="en-GB"/>
              </w:rPr>
            </w:pPr>
            <w:r>
              <w:rPr>
                <w:rFonts w:hint="eastAsia"/>
                <w:color w:val="000000" w:themeColor="text1"/>
              </w:rPr>
              <w:t>A</w:t>
            </w:r>
            <w:r>
              <w:rPr>
                <w:color w:val="000000" w:themeColor="text1"/>
                <w:lang w:val="en-GB" w:eastAsia="ja-JP"/>
              </w:rPr>
              <w:t>vailable</w:t>
            </w:r>
            <w:r>
              <w:rPr>
                <w:rFonts w:hint="eastAsia"/>
                <w:color w:val="000000" w:themeColor="text1"/>
              </w:rPr>
              <w:t xml:space="preserve"> in 38.101-4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rPr>
              <w:t>3</w:t>
            </w:r>
          </w:p>
        </w:tc>
        <w:tc>
          <w:tcPr>
            <w:tcW w:w="851"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rPr>
              <w:t xml:space="preserve">10 </w:t>
            </w:r>
          </w:p>
        </w:tc>
        <w:tc>
          <w:tcPr>
            <w:tcW w:w="850" w:type="dxa"/>
            <w:vAlign w:val="center"/>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48</w:t>
            </w:r>
          </w:p>
        </w:tc>
        <w:tc>
          <w:tcPr>
            <w:tcW w:w="914" w:type="dxa"/>
            <w:vAlign w:val="center"/>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1</w:t>
            </w:r>
          </w:p>
        </w:tc>
        <w:tc>
          <w:tcPr>
            <w:tcW w:w="1138" w:type="dxa"/>
            <w:vAlign w:val="center"/>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rPr>
              <w:t>8</w:t>
            </w:r>
          </w:p>
        </w:tc>
        <w:tc>
          <w:tcPr>
            <w:tcW w:w="1276"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ascii="Arial" w:hAnsi="Arial"/>
                <w:kern w:val="0"/>
                <w:sz w:val="18"/>
                <w:lang w:val="en-GB" w:eastAsia="en-US"/>
              </w:rPr>
              <w:t>TDLA30-10</w:t>
            </w:r>
          </w:p>
        </w:tc>
        <w:tc>
          <w:tcPr>
            <w:tcW w:w="1375"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rPr>
              <w:t>2x2 Low</w:t>
            </w:r>
          </w:p>
        </w:tc>
        <w:tc>
          <w:tcPr>
            <w:tcW w:w="2085" w:type="dxa"/>
            <w:vAlign w:val="center"/>
          </w:tcPr>
          <w:p>
            <w:pPr>
              <w:keepNext/>
              <w:keepLines/>
              <w:spacing w:beforeLines="0" w:afterLines="0" w:line="240" w:lineRule="auto"/>
              <w:rPr>
                <w:rFonts w:ascii="Arial" w:hAnsi="Arial"/>
                <w:color w:val="000000" w:themeColor="text1"/>
                <w:kern w:val="0"/>
                <w:sz w:val="18"/>
                <w:highlight w:val="yellow"/>
                <w:lang w:val="en-GB"/>
              </w:rPr>
            </w:pPr>
            <w:r>
              <w:rPr>
                <w:rFonts w:hint="eastAsia"/>
                <w:color w:val="000000" w:themeColor="text1"/>
              </w:rPr>
              <w:t>A</w:t>
            </w:r>
            <w:r>
              <w:rPr>
                <w:color w:val="000000" w:themeColor="text1"/>
                <w:lang w:val="en-GB" w:eastAsia="ja-JP"/>
              </w:rPr>
              <w:t>vailable</w:t>
            </w:r>
            <w:r>
              <w:rPr>
                <w:rFonts w:hint="eastAsia"/>
                <w:color w:val="000000" w:themeColor="text1"/>
              </w:rPr>
              <w:t xml:space="preserve"> in 38.101-4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4</w:t>
            </w:r>
          </w:p>
        </w:tc>
        <w:tc>
          <w:tcPr>
            <w:tcW w:w="851"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10</w:t>
            </w:r>
          </w:p>
        </w:tc>
        <w:tc>
          <w:tcPr>
            <w:tcW w:w="850"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24</w:t>
            </w:r>
          </w:p>
        </w:tc>
        <w:tc>
          <w:tcPr>
            <w:tcW w:w="914"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2</w:t>
            </w:r>
          </w:p>
        </w:tc>
        <w:tc>
          <w:tcPr>
            <w:tcW w:w="1138"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2</w:t>
            </w:r>
          </w:p>
        </w:tc>
        <w:tc>
          <w:tcPr>
            <w:tcW w:w="1276"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ascii="Arial" w:hAnsi="Arial"/>
                <w:kern w:val="0"/>
                <w:sz w:val="18"/>
                <w:lang w:val="en-GB" w:eastAsia="en-US"/>
              </w:rPr>
              <w:t>TDLA30-10</w:t>
            </w:r>
          </w:p>
        </w:tc>
        <w:tc>
          <w:tcPr>
            <w:tcW w:w="1375" w:type="dxa"/>
            <w:shd w:val="clear" w:color="auto" w:fill="auto"/>
            <w:vAlign w:val="center"/>
          </w:tcPr>
          <w:p>
            <w:pPr>
              <w:keepNext/>
              <w:keepLines/>
              <w:spacing w:beforeLines="0" w:afterLines="0" w:line="240" w:lineRule="auto"/>
              <w:jc w:val="center"/>
              <w:rPr>
                <w:rFonts w:ascii="Arial" w:hAnsi="Arial"/>
                <w:kern w:val="0"/>
                <w:sz w:val="18"/>
                <w:lang w:val="en-GB"/>
              </w:rPr>
            </w:pPr>
            <w:r>
              <w:rPr>
                <w:rFonts w:hint="eastAsia" w:ascii="Arial" w:hAnsi="Arial"/>
                <w:kern w:val="0"/>
                <w:sz w:val="18"/>
              </w:rPr>
              <w:t>1</w:t>
            </w:r>
            <w:r>
              <w:rPr>
                <w:rFonts w:hint="eastAsia" w:ascii="Arial" w:hAnsi="Arial"/>
                <w:kern w:val="0"/>
                <w:sz w:val="18"/>
                <w:lang w:val="en-GB"/>
              </w:rPr>
              <w:t>x</w:t>
            </w:r>
            <w:r>
              <w:rPr>
                <w:rFonts w:hint="eastAsia" w:ascii="Arial" w:hAnsi="Arial"/>
                <w:kern w:val="0"/>
                <w:sz w:val="18"/>
              </w:rPr>
              <w:t>4</w:t>
            </w:r>
            <w:r>
              <w:rPr>
                <w:rFonts w:hint="eastAsia" w:ascii="Arial" w:hAnsi="Arial"/>
                <w:kern w:val="0"/>
                <w:sz w:val="18"/>
                <w:lang w:val="en-GB"/>
              </w:rPr>
              <w:t xml:space="preserve"> Low</w:t>
            </w:r>
          </w:p>
        </w:tc>
        <w:tc>
          <w:tcPr>
            <w:tcW w:w="2085" w:type="dxa"/>
            <w:vAlign w:val="center"/>
          </w:tcPr>
          <w:p>
            <w:pPr>
              <w:keepNext/>
              <w:keepLines/>
              <w:spacing w:beforeLines="0" w:afterLines="0" w:line="240" w:lineRule="auto"/>
              <w:rPr>
                <w:rFonts w:ascii="Arial" w:hAnsi="Arial"/>
                <w:color w:val="000000" w:themeColor="text1"/>
                <w:kern w:val="0"/>
                <w:sz w:val="18"/>
                <w:highlight w:val="yellow"/>
                <w:lang w:val="en-GB"/>
              </w:rPr>
            </w:pPr>
            <w:r>
              <w:rPr>
                <w:rFonts w:hint="eastAsia"/>
                <w:color w:val="000000" w:themeColor="text1"/>
              </w:rPr>
              <w:t>A</w:t>
            </w:r>
            <w:r>
              <w:rPr>
                <w:color w:val="000000" w:themeColor="text1"/>
                <w:lang w:val="en-GB" w:eastAsia="ja-JP"/>
              </w:rPr>
              <w:t>vailable</w:t>
            </w:r>
            <w:r>
              <w:rPr>
                <w:rFonts w:hint="eastAsia"/>
                <w:color w:val="000000" w:themeColor="text1"/>
              </w:rPr>
              <w:t xml:space="preserve"> in 38.101-4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5</w:t>
            </w:r>
          </w:p>
        </w:tc>
        <w:tc>
          <w:tcPr>
            <w:tcW w:w="851"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 xml:space="preserve">10 </w:t>
            </w:r>
          </w:p>
        </w:tc>
        <w:tc>
          <w:tcPr>
            <w:tcW w:w="850"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48</w:t>
            </w:r>
          </w:p>
        </w:tc>
        <w:tc>
          <w:tcPr>
            <w:tcW w:w="914"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2</w:t>
            </w:r>
          </w:p>
        </w:tc>
        <w:tc>
          <w:tcPr>
            <w:tcW w:w="1138"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4</w:t>
            </w:r>
          </w:p>
        </w:tc>
        <w:tc>
          <w:tcPr>
            <w:tcW w:w="1276"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ascii="Arial" w:hAnsi="Arial"/>
                <w:kern w:val="0"/>
                <w:sz w:val="18"/>
                <w:lang w:val="en-GB" w:eastAsia="en-US"/>
              </w:rPr>
              <w:t>TDLA30-10</w:t>
            </w:r>
          </w:p>
        </w:tc>
        <w:tc>
          <w:tcPr>
            <w:tcW w:w="1375"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1</w:t>
            </w:r>
            <w:r>
              <w:rPr>
                <w:rFonts w:hint="eastAsia" w:ascii="Arial" w:hAnsi="Arial"/>
                <w:kern w:val="0"/>
                <w:sz w:val="18"/>
                <w:lang w:val="en-GB"/>
              </w:rPr>
              <w:t>x</w:t>
            </w:r>
            <w:r>
              <w:rPr>
                <w:rFonts w:hint="eastAsia" w:ascii="Arial" w:hAnsi="Arial"/>
                <w:kern w:val="0"/>
                <w:sz w:val="18"/>
              </w:rPr>
              <w:t>4</w:t>
            </w:r>
            <w:r>
              <w:rPr>
                <w:rFonts w:hint="eastAsia" w:ascii="Arial" w:hAnsi="Arial"/>
                <w:kern w:val="0"/>
                <w:sz w:val="18"/>
                <w:lang w:val="en-GB"/>
              </w:rPr>
              <w:t xml:space="preserve"> Low</w:t>
            </w:r>
          </w:p>
        </w:tc>
        <w:tc>
          <w:tcPr>
            <w:tcW w:w="2085" w:type="dxa"/>
            <w:vAlign w:val="center"/>
          </w:tcPr>
          <w:p>
            <w:pPr>
              <w:keepNext/>
              <w:keepLines/>
              <w:spacing w:beforeLines="0" w:afterLines="0" w:line="240" w:lineRule="auto"/>
              <w:rPr>
                <w:rFonts w:ascii="Arial" w:hAnsi="Arial"/>
                <w:color w:val="000000" w:themeColor="text1"/>
                <w:kern w:val="0"/>
                <w:sz w:val="18"/>
                <w:highlight w:val="yellow"/>
                <w:lang w:val="en-GB"/>
              </w:rPr>
            </w:pPr>
            <w:r>
              <w:rPr>
                <w:rFonts w:hint="eastAsia"/>
                <w:color w:val="000000" w:themeColor="text1"/>
              </w:rPr>
              <w:t>A</w:t>
            </w:r>
            <w:r>
              <w:rPr>
                <w:color w:val="000000" w:themeColor="text1"/>
                <w:lang w:val="en-GB" w:eastAsia="ja-JP"/>
              </w:rPr>
              <w:t>vailable</w:t>
            </w:r>
            <w:r>
              <w:rPr>
                <w:rFonts w:hint="eastAsia"/>
                <w:color w:val="000000" w:themeColor="text1"/>
              </w:rPr>
              <w:t xml:space="preserve"> in 38.101-4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851"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6</w:t>
            </w:r>
          </w:p>
        </w:tc>
        <w:tc>
          <w:tcPr>
            <w:tcW w:w="851"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10</w:t>
            </w:r>
          </w:p>
        </w:tc>
        <w:tc>
          <w:tcPr>
            <w:tcW w:w="850"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48</w:t>
            </w:r>
          </w:p>
        </w:tc>
        <w:tc>
          <w:tcPr>
            <w:tcW w:w="914"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1</w:t>
            </w:r>
          </w:p>
        </w:tc>
        <w:tc>
          <w:tcPr>
            <w:tcW w:w="1138"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8</w:t>
            </w:r>
          </w:p>
        </w:tc>
        <w:tc>
          <w:tcPr>
            <w:tcW w:w="1276"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ascii="Arial" w:hAnsi="Arial"/>
                <w:kern w:val="0"/>
                <w:sz w:val="18"/>
                <w:lang w:val="en-GB" w:eastAsia="en-US"/>
              </w:rPr>
              <w:t>TDLA30-10</w:t>
            </w:r>
          </w:p>
        </w:tc>
        <w:tc>
          <w:tcPr>
            <w:tcW w:w="1375"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2</w:t>
            </w:r>
            <w:r>
              <w:rPr>
                <w:rFonts w:hint="eastAsia" w:ascii="Arial" w:hAnsi="Arial"/>
                <w:kern w:val="0"/>
                <w:sz w:val="18"/>
                <w:lang w:val="en-GB"/>
              </w:rPr>
              <w:t>x</w:t>
            </w:r>
            <w:r>
              <w:rPr>
                <w:rFonts w:hint="eastAsia" w:ascii="Arial" w:hAnsi="Arial"/>
                <w:kern w:val="0"/>
                <w:sz w:val="18"/>
              </w:rPr>
              <w:t>4</w:t>
            </w:r>
            <w:r>
              <w:rPr>
                <w:rFonts w:hint="eastAsia" w:ascii="Arial" w:hAnsi="Arial"/>
                <w:kern w:val="0"/>
                <w:sz w:val="18"/>
                <w:lang w:val="en-GB"/>
              </w:rPr>
              <w:t xml:space="preserve"> Low</w:t>
            </w:r>
          </w:p>
        </w:tc>
        <w:tc>
          <w:tcPr>
            <w:tcW w:w="2085" w:type="dxa"/>
            <w:vAlign w:val="center"/>
          </w:tcPr>
          <w:p>
            <w:pPr>
              <w:keepNext/>
              <w:keepLines/>
              <w:spacing w:beforeLines="0" w:afterLines="0" w:line="240" w:lineRule="auto"/>
              <w:jc w:val="center"/>
              <w:rPr>
                <w:rFonts w:ascii="Arial" w:hAnsi="Arial"/>
                <w:kern w:val="0"/>
                <w:sz w:val="18"/>
                <w:highlight w:val="yellow"/>
                <w:lang w:val="en-GB"/>
              </w:rPr>
            </w:pPr>
            <w:r>
              <w:rPr>
                <w:color w:val="FF0000"/>
                <w:lang w:val="en-GB" w:eastAsia="ja-JP"/>
              </w:rPr>
              <w:t>Not available</w:t>
            </w:r>
          </w:p>
        </w:tc>
      </w:tr>
    </w:tbl>
    <w:p>
      <w:pPr>
        <w:numPr>
          <w:ilvl w:val="1"/>
          <w:numId w:val="0"/>
        </w:numPr>
        <w:spacing w:before="120" w:after="120"/>
        <w:ind w:right="210" w:rightChars="100"/>
        <w:rPr>
          <w:rFonts w:hint="eastAsia"/>
          <w:sz w:val="22"/>
          <w:szCs w:val="22"/>
        </w:rPr>
      </w:pPr>
    </w:p>
    <w:p>
      <w:pPr>
        <w:numPr>
          <w:ilvl w:val="1"/>
          <w:numId w:val="0"/>
        </w:numPr>
        <w:spacing w:before="120" w:after="120"/>
        <w:ind w:right="210" w:rightChars="100"/>
      </w:pPr>
      <w:r>
        <w:rPr>
          <w:rFonts w:hint="eastAsia"/>
          <w:sz w:val="22"/>
          <w:szCs w:val="22"/>
        </w:rPr>
        <w:t xml:space="preserve">After we sorted out the FDD requirements for TS 38.101-4 and TS 38.174. It can be seen that the existing requirements were covered Test 1 - Test 5. And for </w:t>
      </w:r>
      <w:r>
        <w:rPr>
          <w:rFonts w:hint="eastAsia"/>
          <w:sz w:val="22"/>
          <w:szCs w:val="22"/>
          <w:lang w:val="en-US" w:eastAsia="zh-CN"/>
        </w:rPr>
        <w:t xml:space="preserve">Test </w:t>
      </w:r>
      <w:r>
        <w:rPr>
          <w:rFonts w:hint="eastAsia"/>
          <w:sz w:val="22"/>
          <w:szCs w:val="22"/>
        </w:rPr>
        <w:t>6, we notice that existing requirements only covered aggregation level 4 in TS 38.101-4 not aggregation level 8. S</w:t>
      </w:r>
      <w:r>
        <w:rPr>
          <w:rFonts w:hint="eastAsia"/>
          <w:sz w:val="22"/>
          <w:szCs w:val="22"/>
          <w:lang w:val="en-US" w:eastAsia="zh-CN"/>
        </w:rPr>
        <w:t>o</w:t>
      </w:r>
      <w:r>
        <w:rPr>
          <w:rFonts w:hint="eastAsia"/>
          <w:sz w:val="22"/>
          <w:szCs w:val="22"/>
        </w:rPr>
        <w:t xml:space="preserve"> we need a new simulation for Test 6.</w:t>
      </w:r>
    </w:p>
    <w:p>
      <w:pPr>
        <w:spacing w:before="120" w:after="120"/>
        <w:ind w:right="210" w:rightChars="100"/>
        <w:jc w:val="center"/>
        <w:rPr>
          <w:sz w:val="22"/>
          <w:szCs w:val="22"/>
        </w:rPr>
      </w:pPr>
      <w:r>
        <w:rPr>
          <w:rFonts w:hint="eastAsia"/>
        </w:rPr>
        <w:t>Table 2-4. Minimum performance for PDCCH with 30 kHz SCS</w:t>
      </w:r>
    </w:p>
    <w:tbl>
      <w:tblPr>
        <w:tblStyle w:val="22"/>
        <w:tblW w:w="9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276"/>
        <w:gridCol w:w="1615"/>
        <w:gridCol w:w="2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851"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Test number</w:t>
            </w:r>
          </w:p>
        </w:tc>
        <w:tc>
          <w:tcPr>
            <w:tcW w:w="851" w:type="dxa"/>
            <w:vAlign w:val="center"/>
          </w:tcPr>
          <w:p>
            <w:pPr>
              <w:keepNext/>
              <w:keepLines/>
              <w:spacing w:beforeLines="0" w:afterLines="0" w:line="240" w:lineRule="auto"/>
              <w:jc w:val="center"/>
              <w:rPr>
                <w:rFonts w:ascii="Arial" w:hAnsi="Arial"/>
                <w:b/>
                <w:kern w:val="0"/>
                <w:sz w:val="18"/>
                <w:lang w:val="en-GB"/>
              </w:rPr>
            </w:pPr>
            <w:r>
              <w:rPr>
                <w:rFonts w:ascii="Arial" w:hAnsi="Arial"/>
                <w:b/>
                <w:kern w:val="0"/>
                <w:sz w:val="18"/>
                <w:lang w:val="en-GB" w:eastAsia="en-US"/>
              </w:rPr>
              <w:t>Bandwidth</w:t>
            </w:r>
            <w:r>
              <w:rPr>
                <w:rFonts w:hint="eastAsia" w:ascii="Arial" w:hAnsi="Arial"/>
                <w:b/>
                <w:kern w:val="0"/>
                <w:sz w:val="18"/>
                <w:lang w:val="en-GB"/>
              </w:rPr>
              <w:t xml:space="preserve"> (MHz)</w:t>
            </w:r>
          </w:p>
        </w:tc>
        <w:tc>
          <w:tcPr>
            <w:tcW w:w="850" w:type="dxa"/>
            <w:vAlign w:val="center"/>
          </w:tcPr>
          <w:p>
            <w:pPr>
              <w:keepNext/>
              <w:keepLines/>
              <w:spacing w:beforeLines="0" w:afterLines="0" w:line="240" w:lineRule="auto"/>
              <w:jc w:val="center"/>
              <w:rPr>
                <w:rFonts w:ascii="Arial" w:hAnsi="Arial"/>
                <w:b/>
                <w:kern w:val="0"/>
                <w:sz w:val="18"/>
                <w:lang w:val="en-GB"/>
              </w:rPr>
            </w:pPr>
            <w:r>
              <w:rPr>
                <w:rFonts w:hint="eastAsia" w:ascii="Arial" w:hAnsi="Arial"/>
                <w:b/>
                <w:kern w:val="0"/>
                <w:sz w:val="18"/>
                <w:lang w:val="en-GB"/>
              </w:rPr>
              <w:t>CORES</w:t>
            </w:r>
            <w:r>
              <w:rPr>
                <w:rFonts w:ascii="Arial" w:hAnsi="Arial"/>
                <w:b/>
                <w:kern w:val="0"/>
                <w:sz w:val="18"/>
                <w:lang w:val="en-GB"/>
              </w:rPr>
              <w:t>ET RB</w:t>
            </w:r>
          </w:p>
        </w:tc>
        <w:tc>
          <w:tcPr>
            <w:tcW w:w="914" w:type="dxa"/>
            <w:vAlign w:val="center"/>
          </w:tcPr>
          <w:p>
            <w:pPr>
              <w:keepNext/>
              <w:keepLines/>
              <w:spacing w:beforeLines="0" w:afterLines="0" w:line="240" w:lineRule="auto"/>
              <w:jc w:val="center"/>
              <w:rPr>
                <w:rFonts w:ascii="Arial" w:hAnsi="Arial"/>
                <w:b/>
                <w:kern w:val="0"/>
                <w:sz w:val="18"/>
                <w:lang w:val="en-GB"/>
              </w:rPr>
            </w:pPr>
            <w:r>
              <w:rPr>
                <w:rFonts w:hint="eastAsia" w:ascii="Arial" w:hAnsi="Arial"/>
                <w:b/>
                <w:kern w:val="0"/>
                <w:sz w:val="18"/>
                <w:lang w:val="en-GB"/>
              </w:rPr>
              <w:t>CORESET duration</w:t>
            </w:r>
          </w:p>
        </w:tc>
        <w:tc>
          <w:tcPr>
            <w:tcW w:w="1138"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Aggregation level</w:t>
            </w:r>
          </w:p>
        </w:tc>
        <w:tc>
          <w:tcPr>
            <w:tcW w:w="1276"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Propagation Condition</w:t>
            </w:r>
          </w:p>
        </w:tc>
        <w:tc>
          <w:tcPr>
            <w:tcW w:w="1615"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Antenna configuration and correlation Matrix</w:t>
            </w:r>
          </w:p>
        </w:tc>
        <w:tc>
          <w:tcPr>
            <w:tcW w:w="2071" w:type="dxa"/>
            <w:vAlign w:val="center"/>
          </w:tcPr>
          <w:p>
            <w:pPr>
              <w:keepNext/>
              <w:keepLines/>
              <w:spacing w:beforeLines="0" w:afterLines="0" w:line="240" w:lineRule="auto"/>
              <w:jc w:val="center"/>
              <w:rPr>
                <w:rFonts w:ascii="Arial" w:hAnsi="Arial"/>
                <w:b/>
                <w:kern w:val="0"/>
                <w:sz w:val="18"/>
                <w:lang w:val="en-GB" w:eastAsia="en-US"/>
              </w:rPr>
            </w:pPr>
            <w:r>
              <w:rPr>
                <w:rFonts w:hint="eastAsia" w:ascii="Arial" w:hAnsi="Arial"/>
                <w:b/>
                <w:kern w:val="0"/>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51" w:type="dxa"/>
            <w:shd w:val="clear" w:color="auto" w:fill="auto"/>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rPr>
              <w:t>1</w:t>
            </w:r>
          </w:p>
        </w:tc>
        <w:tc>
          <w:tcPr>
            <w:tcW w:w="851" w:type="dxa"/>
            <w:shd w:val="clear" w:color="auto" w:fill="auto"/>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rPr>
              <w:t xml:space="preserve">40 </w:t>
            </w:r>
          </w:p>
        </w:tc>
        <w:tc>
          <w:tcPr>
            <w:tcW w:w="850" w:type="dxa"/>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102</w:t>
            </w:r>
          </w:p>
        </w:tc>
        <w:tc>
          <w:tcPr>
            <w:tcW w:w="914" w:type="dxa"/>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1</w:t>
            </w:r>
          </w:p>
        </w:tc>
        <w:tc>
          <w:tcPr>
            <w:tcW w:w="1138" w:type="dxa"/>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rPr>
              <w:t>2</w:t>
            </w:r>
          </w:p>
        </w:tc>
        <w:tc>
          <w:tcPr>
            <w:tcW w:w="1276" w:type="dxa"/>
            <w:shd w:val="clear" w:color="auto" w:fill="auto"/>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eastAsia="en-US"/>
              </w:rPr>
              <w:t>TDLA30-10</w:t>
            </w:r>
          </w:p>
        </w:tc>
        <w:tc>
          <w:tcPr>
            <w:tcW w:w="1615" w:type="dxa"/>
            <w:shd w:val="clear" w:color="auto" w:fill="auto"/>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eastAsia="en-US"/>
              </w:rPr>
              <w:t>1x2 Low</w:t>
            </w:r>
          </w:p>
        </w:tc>
        <w:tc>
          <w:tcPr>
            <w:tcW w:w="2071" w:type="dxa"/>
            <w:vAlign w:val="center"/>
          </w:tcPr>
          <w:p>
            <w:pPr>
              <w:keepNext/>
              <w:keepLines/>
              <w:spacing w:beforeLines="0" w:afterLines="0" w:line="240" w:lineRule="auto"/>
              <w:jc w:val="center"/>
              <w:rPr>
                <w:rFonts w:ascii="Arial" w:hAnsi="Arial"/>
                <w:kern w:val="0"/>
                <w:sz w:val="18"/>
                <w:highlight w:val="yellow"/>
              </w:rPr>
            </w:pPr>
            <w:r>
              <w:rPr>
                <w:rFonts w:hint="eastAsia"/>
                <w:color w:val="000000" w:themeColor="text1"/>
              </w:rPr>
              <w:t>A</w:t>
            </w:r>
            <w:r>
              <w:rPr>
                <w:color w:val="000000" w:themeColor="text1"/>
                <w:lang w:val="en-GB" w:eastAsia="ja-JP"/>
              </w:rPr>
              <w:t>vailable</w:t>
            </w:r>
            <w:r>
              <w:rPr>
                <w:rFonts w:hint="eastAsia"/>
                <w:color w:val="000000" w:themeColor="text1"/>
              </w:rPr>
              <w:t xml:space="preserve"> in 38.174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51" w:type="dxa"/>
            <w:shd w:val="clear" w:color="auto" w:fill="auto"/>
          </w:tcPr>
          <w:p>
            <w:pPr>
              <w:keepNext/>
              <w:keepLines/>
              <w:spacing w:beforeLines="0" w:afterLines="0" w:line="240" w:lineRule="auto"/>
              <w:jc w:val="center"/>
              <w:rPr>
                <w:rFonts w:ascii="Arial" w:hAnsi="Arial"/>
                <w:kern w:val="0"/>
                <w:sz w:val="18"/>
              </w:rPr>
            </w:pPr>
            <w:r>
              <w:rPr>
                <w:rFonts w:hint="eastAsia" w:ascii="Arial" w:hAnsi="Arial"/>
                <w:kern w:val="0"/>
                <w:sz w:val="18"/>
              </w:rPr>
              <w:t>2</w:t>
            </w:r>
          </w:p>
        </w:tc>
        <w:tc>
          <w:tcPr>
            <w:tcW w:w="851" w:type="dxa"/>
            <w:shd w:val="clear" w:color="auto" w:fill="auto"/>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 xml:space="preserve">40 </w:t>
            </w:r>
          </w:p>
        </w:tc>
        <w:tc>
          <w:tcPr>
            <w:tcW w:w="850" w:type="dxa"/>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102</w:t>
            </w:r>
          </w:p>
        </w:tc>
        <w:tc>
          <w:tcPr>
            <w:tcW w:w="914" w:type="dxa"/>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1</w:t>
            </w:r>
          </w:p>
        </w:tc>
        <w:tc>
          <w:tcPr>
            <w:tcW w:w="1138" w:type="dxa"/>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4</w:t>
            </w:r>
          </w:p>
        </w:tc>
        <w:tc>
          <w:tcPr>
            <w:tcW w:w="1276" w:type="dxa"/>
            <w:shd w:val="clear" w:color="auto" w:fill="auto"/>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eastAsia="en-US"/>
              </w:rPr>
              <w:t>TDLA30-10</w:t>
            </w:r>
          </w:p>
        </w:tc>
        <w:tc>
          <w:tcPr>
            <w:tcW w:w="1615" w:type="dxa"/>
            <w:shd w:val="clear" w:color="auto" w:fill="auto"/>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eastAsia="en-US"/>
              </w:rPr>
              <w:t>1x2 Low</w:t>
            </w:r>
          </w:p>
        </w:tc>
        <w:tc>
          <w:tcPr>
            <w:tcW w:w="2071" w:type="dxa"/>
            <w:vAlign w:val="center"/>
          </w:tcPr>
          <w:p>
            <w:pPr>
              <w:keepNext/>
              <w:keepLines/>
              <w:spacing w:beforeLines="0" w:afterLines="0" w:line="240" w:lineRule="auto"/>
              <w:jc w:val="center"/>
              <w:rPr>
                <w:rFonts w:ascii="Arial" w:hAnsi="Arial"/>
                <w:kern w:val="0"/>
                <w:sz w:val="18"/>
                <w:lang w:val="en-GB"/>
              </w:rPr>
            </w:pPr>
            <w:r>
              <w:rPr>
                <w:rFonts w:hint="eastAsia"/>
                <w:color w:val="000000" w:themeColor="text1"/>
              </w:rPr>
              <w:t>A</w:t>
            </w:r>
            <w:r>
              <w:rPr>
                <w:color w:val="000000" w:themeColor="text1"/>
                <w:lang w:val="en-GB" w:eastAsia="ja-JP"/>
              </w:rPr>
              <w:t>vailable</w:t>
            </w:r>
            <w:r>
              <w:rPr>
                <w:rFonts w:hint="eastAsia"/>
                <w:color w:val="000000" w:themeColor="text1"/>
              </w:rPr>
              <w:t xml:space="preserve"> in 38.174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51" w:type="dxa"/>
            <w:shd w:val="clear" w:color="auto" w:fill="auto"/>
          </w:tcPr>
          <w:p>
            <w:pPr>
              <w:keepNext/>
              <w:keepLines/>
              <w:spacing w:beforeLines="0" w:afterLines="0" w:line="240" w:lineRule="auto"/>
              <w:jc w:val="center"/>
              <w:rPr>
                <w:rFonts w:ascii="Arial" w:hAnsi="Arial"/>
                <w:kern w:val="0"/>
                <w:sz w:val="18"/>
              </w:rPr>
            </w:pPr>
            <w:r>
              <w:rPr>
                <w:rFonts w:hint="eastAsia" w:ascii="Arial" w:hAnsi="Arial"/>
                <w:kern w:val="0"/>
                <w:sz w:val="18"/>
              </w:rPr>
              <w:t>3</w:t>
            </w:r>
          </w:p>
        </w:tc>
        <w:tc>
          <w:tcPr>
            <w:tcW w:w="851" w:type="dxa"/>
            <w:shd w:val="clear" w:color="auto" w:fill="auto"/>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 xml:space="preserve">40 </w:t>
            </w:r>
          </w:p>
        </w:tc>
        <w:tc>
          <w:tcPr>
            <w:tcW w:w="850" w:type="dxa"/>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90</w:t>
            </w:r>
          </w:p>
        </w:tc>
        <w:tc>
          <w:tcPr>
            <w:tcW w:w="914" w:type="dxa"/>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1</w:t>
            </w:r>
          </w:p>
        </w:tc>
        <w:tc>
          <w:tcPr>
            <w:tcW w:w="1138" w:type="dxa"/>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8</w:t>
            </w:r>
          </w:p>
        </w:tc>
        <w:tc>
          <w:tcPr>
            <w:tcW w:w="1276" w:type="dxa"/>
            <w:shd w:val="clear" w:color="auto" w:fill="auto"/>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eastAsia="en-US"/>
              </w:rPr>
              <w:t>TDLA30-10</w:t>
            </w:r>
          </w:p>
        </w:tc>
        <w:tc>
          <w:tcPr>
            <w:tcW w:w="1615" w:type="dxa"/>
            <w:shd w:val="clear" w:color="auto" w:fill="auto"/>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rPr>
              <w:t>2</w:t>
            </w:r>
            <w:r>
              <w:rPr>
                <w:rFonts w:hint="eastAsia" w:ascii="Arial" w:hAnsi="Arial"/>
                <w:kern w:val="0"/>
                <w:sz w:val="18"/>
                <w:lang w:val="en-GB" w:eastAsia="en-US"/>
              </w:rPr>
              <w:t>x2 Low</w:t>
            </w:r>
          </w:p>
        </w:tc>
        <w:tc>
          <w:tcPr>
            <w:tcW w:w="2071" w:type="dxa"/>
            <w:vAlign w:val="center"/>
          </w:tcPr>
          <w:p>
            <w:pPr>
              <w:keepNext/>
              <w:keepLines/>
              <w:spacing w:beforeLines="0" w:afterLines="0" w:line="240" w:lineRule="auto"/>
              <w:jc w:val="center"/>
              <w:rPr>
                <w:rFonts w:ascii="Arial" w:hAnsi="Arial"/>
                <w:kern w:val="0"/>
                <w:sz w:val="18"/>
                <w:lang w:val="en-GB"/>
              </w:rPr>
            </w:pPr>
            <w:r>
              <w:rPr>
                <w:rFonts w:hint="eastAsia"/>
                <w:color w:val="000000" w:themeColor="text1"/>
              </w:rPr>
              <w:t>A</w:t>
            </w:r>
            <w:r>
              <w:rPr>
                <w:color w:val="000000" w:themeColor="text1"/>
                <w:lang w:val="en-GB" w:eastAsia="ja-JP"/>
              </w:rPr>
              <w:t>vailable</w:t>
            </w:r>
            <w:r>
              <w:rPr>
                <w:rFonts w:hint="eastAsia"/>
                <w:color w:val="000000" w:themeColor="text1"/>
              </w:rPr>
              <w:t xml:space="preserve"> in 38.174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851"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4</w:t>
            </w:r>
          </w:p>
        </w:tc>
        <w:tc>
          <w:tcPr>
            <w:tcW w:w="851"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40</w:t>
            </w:r>
          </w:p>
        </w:tc>
        <w:tc>
          <w:tcPr>
            <w:tcW w:w="850"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102</w:t>
            </w:r>
          </w:p>
        </w:tc>
        <w:tc>
          <w:tcPr>
            <w:tcW w:w="914"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1</w:t>
            </w:r>
          </w:p>
        </w:tc>
        <w:tc>
          <w:tcPr>
            <w:tcW w:w="1138"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2</w:t>
            </w:r>
          </w:p>
        </w:tc>
        <w:tc>
          <w:tcPr>
            <w:tcW w:w="1276"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eastAsia="en-US"/>
              </w:rPr>
              <w:t>TDLA30-10</w:t>
            </w:r>
          </w:p>
        </w:tc>
        <w:tc>
          <w:tcPr>
            <w:tcW w:w="1615"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lang w:val="en-GB" w:eastAsia="en-US"/>
              </w:rPr>
              <w:t>1x</w:t>
            </w:r>
            <w:r>
              <w:rPr>
                <w:rFonts w:hint="eastAsia" w:ascii="Arial" w:hAnsi="Arial"/>
                <w:kern w:val="0"/>
                <w:sz w:val="18"/>
              </w:rPr>
              <w:t>4</w:t>
            </w:r>
            <w:r>
              <w:rPr>
                <w:rFonts w:hint="eastAsia" w:ascii="Arial" w:hAnsi="Arial"/>
                <w:kern w:val="0"/>
                <w:sz w:val="18"/>
                <w:lang w:val="en-GB" w:eastAsia="en-US"/>
              </w:rPr>
              <w:t xml:space="preserve"> Low</w:t>
            </w:r>
          </w:p>
        </w:tc>
        <w:tc>
          <w:tcPr>
            <w:tcW w:w="2071" w:type="dxa"/>
            <w:vAlign w:val="center"/>
          </w:tcPr>
          <w:p>
            <w:pPr>
              <w:keepNext/>
              <w:keepLines/>
              <w:spacing w:beforeLines="0" w:afterLines="0" w:line="240" w:lineRule="auto"/>
              <w:rPr>
                <w:rFonts w:ascii="Arial" w:hAnsi="Arial"/>
                <w:color w:val="000000" w:themeColor="text1"/>
                <w:kern w:val="0"/>
                <w:sz w:val="18"/>
              </w:rPr>
            </w:pPr>
            <w:r>
              <w:rPr>
                <w:rFonts w:hint="eastAsia"/>
                <w:color w:val="000000" w:themeColor="text1"/>
              </w:rPr>
              <w:t xml:space="preserve"> A</w:t>
            </w:r>
            <w:r>
              <w:rPr>
                <w:color w:val="000000" w:themeColor="text1"/>
                <w:lang w:val="en-GB" w:eastAsia="ja-JP"/>
              </w:rPr>
              <w:t>vailable</w:t>
            </w:r>
            <w:r>
              <w:rPr>
                <w:rFonts w:hint="eastAsia"/>
                <w:color w:val="000000" w:themeColor="text1"/>
              </w:rPr>
              <w:t xml:space="preserve"> in 38.174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851"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5</w:t>
            </w:r>
          </w:p>
        </w:tc>
        <w:tc>
          <w:tcPr>
            <w:tcW w:w="851"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40</w:t>
            </w:r>
          </w:p>
        </w:tc>
        <w:tc>
          <w:tcPr>
            <w:tcW w:w="850"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102</w:t>
            </w:r>
          </w:p>
        </w:tc>
        <w:tc>
          <w:tcPr>
            <w:tcW w:w="914"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1</w:t>
            </w:r>
          </w:p>
        </w:tc>
        <w:tc>
          <w:tcPr>
            <w:tcW w:w="1138"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4</w:t>
            </w:r>
          </w:p>
        </w:tc>
        <w:tc>
          <w:tcPr>
            <w:tcW w:w="1276"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eastAsia="en-US"/>
              </w:rPr>
              <w:t>TDLA30-10</w:t>
            </w:r>
          </w:p>
        </w:tc>
        <w:tc>
          <w:tcPr>
            <w:tcW w:w="1615"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eastAsia="en-US"/>
              </w:rPr>
              <w:t>1x</w:t>
            </w:r>
            <w:r>
              <w:rPr>
                <w:rFonts w:hint="eastAsia" w:ascii="Arial" w:hAnsi="Arial"/>
                <w:kern w:val="0"/>
                <w:sz w:val="18"/>
              </w:rPr>
              <w:t>4</w:t>
            </w:r>
            <w:r>
              <w:rPr>
                <w:rFonts w:hint="eastAsia" w:ascii="Arial" w:hAnsi="Arial"/>
                <w:kern w:val="0"/>
                <w:sz w:val="18"/>
                <w:lang w:val="en-GB" w:eastAsia="en-US"/>
              </w:rPr>
              <w:t xml:space="preserve"> Low</w:t>
            </w:r>
          </w:p>
        </w:tc>
        <w:tc>
          <w:tcPr>
            <w:tcW w:w="2071" w:type="dxa"/>
            <w:vAlign w:val="center"/>
          </w:tcPr>
          <w:p>
            <w:pPr>
              <w:keepNext/>
              <w:keepLines/>
              <w:spacing w:beforeLines="0" w:afterLines="0" w:line="240" w:lineRule="auto"/>
              <w:jc w:val="center"/>
              <w:rPr>
                <w:rFonts w:ascii="Arial" w:hAnsi="Arial"/>
                <w:color w:val="000000" w:themeColor="text1"/>
                <w:kern w:val="0"/>
                <w:sz w:val="18"/>
              </w:rPr>
            </w:pPr>
            <w:r>
              <w:rPr>
                <w:rFonts w:hint="eastAsia"/>
                <w:color w:val="000000" w:themeColor="text1"/>
              </w:rPr>
              <w:t>A</w:t>
            </w:r>
            <w:r>
              <w:rPr>
                <w:color w:val="000000" w:themeColor="text1"/>
                <w:lang w:val="en-GB" w:eastAsia="ja-JP"/>
              </w:rPr>
              <w:t>vailable</w:t>
            </w:r>
            <w:r>
              <w:rPr>
                <w:rFonts w:hint="eastAsia"/>
                <w:color w:val="000000" w:themeColor="text1"/>
              </w:rPr>
              <w:t xml:space="preserve"> in 38.174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51"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6</w:t>
            </w:r>
          </w:p>
        </w:tc>
        <w:tc>
          <w:tcPr>
            <w:tcW w:w="851"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40</w:t>
            </w:r>
          </w:p>
        </w:tc>
        <w:tc>
          <w:tcPr>
            <w:tcW w:w="850"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90</w:t>
            </w:r>
          </w:p>
        </w:tc>
        <w:tc>
          <w:tcPr>
            <w:tcW w:w="914"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1</w:t>
            </w:r>
          </w:p>
        </w:tc>
        <w:tc>
          <w:tcPr>
            <w:tcW w:w="1138"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8</w:t>
            </w:r>
          </w:p>
        </w:tc>
        <w:tc>
          <w:tcPr>
            <w:tcW w:w="1276"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eastAsia="en-US"/>
              </w:rPr>
              <w:t>TDLA30-10</w:t>
            </w:r>
          </w:p>
        </w:tc>
        <w:tc>
          <w:tcPr>
            <w:tcW w:w="1615"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rPr>
              <w:t>2</w:t>
            </w:r>
            <w:r>
              <w:rPr>
                <w:rFonts w:hint="eastAsia" w:ascii="Arial" w:hAnsi="Arial"/>
                <w:kern w:val="0"/>
                <w:sz w:val="18"/>
                <w:lang w:val="en-GB" w:eastAsia="en-US"/>
              </w:rPr>
              <w:t>x</w:t>
            </w:r>
            <w:r>
              <w:rPr>
                <w:rFonts w:hint="eastAsia" w:ascii="Arial" w:hAnsi="Arial"/>
                <w:kern w:val="0"/>
                <w:sz w:val="18"/>
              </w:rPr>
              <w:t>4</w:t>
            </w:r>
            <w:r>
              <w:rPr>
                <w:rFonts w:hint="eastAsia" w:ascii="Arial" w:hAnsi="Arial"/>
                <w:kern w:val="0"/>
                <w:sz w:val="18"/>
                <w:lang w:val="en-GB" w:eastAsia="en-US"/>
              </w:rPr>
              <w:t xml:space="preserve"> Low</w:t>
            </w:r>
          </w:p>
        </w:tc>
        <w:tc>
          <w:tcPr>
            <w:tcW w:w="2071" w:type="dxa"/>
            <w:vAlign w:val="center"/>
          </w:tcPr>
          <w:p>
            <w:pPr>
              <w:keepNext/>
              <w:keepLines/>
              <w:spacing w:beforeLines="0" w:afterLines="0" w:line="240" w:lineRule="auto"/>
              <w:jc w:val="center"/>
              <w:rPr>
                <w:rFonts w:ascii="Arial" w:hAnsi="Arial"/>
                <w:color w:val="000000" w:themeColor="text1"/>
                <w:kern w:val="0"/>
                <w:sz w:val="18"/>
              </w:rPr>
            </w:pPr>
            <w:r>
              <w:rPr>
                <w:rFonts w:hint="eastAsia"/>
                <w:color w:val="000000" w:themeColor="text1"/>
              </w:rPr>
              <w:t>A</w:t>
            </w:r>
            <w:r>
              <w:rPr>
                <w:color w:val="000000" w:themeColor="text1"/>
                <w:lang w:val="en-GB" w:eastAsia="ja-JP"/>
              </w:rPr>
              <w:t>vailable</w:t>
            </w:r>
            <w:r>
              <w:rPr>
                <w:rFonts w:hint="eastAsia"/>
                <w:color w:val="000000" w:themeColor="text1"/>
              </w:rPr>
              <w:t xml:space="preserve"> in 38.174</w:t>
            </w:r>
          </w:p>
        </w:tc>
      </w:tr>
    </w:tbl>
    <w:p>
      <w:pPr>
        <w:numPr>
          <w:ilvl w:val="1"/>
          <w:numId w:val="0"/>
        </w:numPr>
        <w:spacing w:before="120" w:after="120"/>
        <w:ind w:right="210" w:rightChars="100"/>
        <w:rPr>
          <w:rFonts w:hint="default" w:eastAsia="宋体"/>
          <w:sz w:val="22"/>
          <w:szCs w:val="22"/>
          <w:lang w:val="en-US" w:eastAsia="zh-CN"/>
        </w:rPr>
      </w:pPr>
      <w:r>
        <w:rPr>
          <w:rFonts w:hint="eastAsia"/>
          <w:sz w:val="22"/>
          <w:szCs w:val="22"/>
        </w:rPr>
        <w:t xml:space="preserve">For TDD requirements, we listed all requirements based on simulation assumptions. </w:t>
      </w:r>
      <w:r>
        <w:rPr>
          <w:rFonts w:hint="eastAsia"/>
          <w:sz w:val="22"/>
          <w:szCs w:val="22"/>
          <w:lang w:val="en-US" w:eastAsia="zh-CN"/>
        </w:rPr>
        <w:t>For test 1, test 2 and test 3,we can observe that the existing requirements in section 11.2.2.1.2 of TS 38.174. And test 4 to test we can find the existing requirements in section 8.2.2.2 of TS 38.174.</w:t>
      </w:r>
    </w:p>
    <w:p>
      <w:pPr>
        <w:spacing w:before="120" w:after="120"/>
        <w:ind w:right="210" w:rightChars="100"/>
        <w:jc w:val="center"/>
        <w:rPr>
          <w:rFonts w:hint="eastAsia"/>
        </w:rPr>
      </w:pPr>
    </w:p>
    <w:p>
      <w:pPr>
        <w:spacing w:before="120" w:after="120"/>
        <w:ind w:right="210" w:rightChars="100"/>
        <w:jc w:val="center"/>
        <w:rPr>
          <w:rFonts w:hint="eastAsia"/>
        </w:rPr>
      </w:pPr>
    </w:p>
    <w:p>
      <w:pPr>
        <w:spacing w:before="120" w:after="120"/>
        <w:ind w:right="210" w:rightChars="100"/>
        <w:jc w:val="center"/>
        <w:rPr>
          <w:sz w:val="22"/>
          <w:szCs w:val="22"/>
        </w:rPr>
      </w:pPr>
      <w:r>
        <w:rPr>
          <w:rFonts w:hint="eastAsia"/>
        </w:rPr>
        <w:t>Table 2-5. Minimum performance for PDCCH with 120 kHz SCS</w:t>
      </w:r>
    </w:p>
    <w:tbl>
      <w:tblPr>
        <w:tblStyle w:val="22"/>
        <w:tblW w:w="9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1"/>
        <w:gridCol w:w="850"/>
        <w:gridCol w:w="914"/>
        <w:gridCol w:w="1138"/>
        <w:gridCol w:w="1276"/>
        <w:gridCol w:w="1615"/>
        <w:gridCol w:w="2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jc w:val="center"/>
        </w:trPr>
        <w:tc>
          <w:tcPr>
            <w:tcW w:w="851"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Test number</w:t>
            </w:r>
          </w:p>
        </w:tc>
        <w:tc>
          <w:tcPr>
            <w:tcW w:w="851" w:type="dxa"/>
            <w:vAlign w:val="center"/>
          </w:tcPr>
          <w:p>
            <w:pPr>
              <w:keepNext/>
              <w:keepLines/>
              <w:spacing w:beforeLines="0" w:afterLines="0" w:line="240" w:lineRule="auto"/>
              <w:jc w:val="center"/>
              <w:rPr>
                <w:rFonts w:ascii="Arial" w:hAnsi="Arial"/>
                <w:b/>
                <w:kern w:val="0"/>
                <w:sz w:val="18"/>
                <w:lang w:val="en-GB"/>
              </w:rPr>
            </w:pPr>
            <w:r>
              <w:rPr>
                <w:rFonts w:ascii="Arial" w:hAnsi="Arial"/>
                <w:b/>
                <w:kern w:val="0"/>
                <w:sz w:val="18"/>
                <w:lang w:val="en-GB" w:eastAsia="en-US"/>
              </w:rPr>
              <w:t>Bandwidth</w:t>
            </w:r>
            <w:r>
              <w:rPr>
                <w:rFonts w:hint="eastAsia" w:ascii="Arial" w:hAnsi="Arial"/>
                <w:b/>
                <w:kern w:val="0"/>
                <w:sz w:val="18"/>
                <w:lang w:val="en-GB"/>
              </w:rPr>
              <w:t xml:space="preserve"> (MHz)</w:t>
            </w:r>
          </w:p>
        </w:tc>
        <w:tc>
          <w:tcPr>
            <w:tcW w:w="850" w:type="dxa"/>
            <w:vAlign w:val="center"/>
          </w:tcPr>
          <w:p>
            <w:pPr>
              <w:keepNext/>
              <w:keepLines/>
              <w:spacing w:beforeLines="0" w:afterLines="0" w:line="240" w:lineRule="auto"/>
              <w:jc w:val="center"/>
              <w:rPr>
                <w:rFonts w:ascii="Arial" w:hAnsi="Arial"/>
                <w:b/>
                <w:kern w:val="0"/>
                <w:sz w:val="18"/>
                <w:lang w:val="en-GB"/>
              </w:rPr>
            </w:pPr>
            <w:r>
              <w:rPr>
                <w:rFonts w:hint="eastAsia" w:ascii="Arial" w:hAnsi="Arial"/>
                <w:b/>
                <w:kern w:val="0"/>
                <w:sz w:val="18"/>
                <w:lang w:val="en-GB"/>
              </w:rPr>
              <w:t>CORES</w:t>
            </w:r>
            <w:r>
              <w:rPr>
                <w:rFonts w:ascii="Arial" w:hAnsi="Arial"/>
                <w:b/>
                <w:kern w:val="0"/>
                <w:sz w:val="18"/>
                <w:lang w:val="en-GB"/>
              </w:rPr>
              <w:t>ET RB</w:t>
            </w:r>
          </w:p>
        </w:tc>
        <w:tc>
          <w:tcPr>
            <w:tcW w:w="914" w:type="dxa"/>
            <w:vAlign w:val="center"/>
          </w:tcPr>
          <w:p>
            <w:pPr>
              <w:keepNext/>
              <w:keepLines/>
              <w:spacing w:beforeLines="0" w:afterLines="0" w:line="240" w:lineRule="auto"/>
              <w:jc w:val="center"/>
              <w:rPr>
                <w:rFonts w:ascii="Arial" w:hAnsi="Arial"/>
                <w:b/>
                <w:kern w:val="0"/>
                <w:sz w:val="18"/>
                <w:lang w:val="en-GB"/>
              </w:rPr>
            </w:pPr>
            <w:r>
              <w:rPr>
                <w:rFonts w:hint="eastAsia" w:ascii="Arial" w:hAnsi="Arial"/>
                <w:b/>
                <w:kern w:val="0"/>
                <w:sz w:val="18"/>
                <w:lang w:val="en-GB"/>
              </w:rPr>
              <w:t>CORESET duration</w:t>
            </w:r>
          </w:p>
        </w:tc>
        <w:tc>
          <w:tcPr>
            <w:tcW w:w="1138"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Aggregation level</w:t>
            </w:r>
          </w:p>
        </w:tc>
        <w:tc>
          <w:tcPr>
            <w:tcW w:w="1276"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Propagation Condition</w:t>
            </w:r>
          </w:p>
        </w:tc>
        <w:tc>
          <w:tcPr>
            <w:tcW w:w="1615"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Antenna configuration and correlation Matrix</w:t>
            </w:r>
          </w:p>
        </w:tc>
        <w:tc>
          <w:tcPr>
            <w:tcW w:w="2071" w:type="dxa"/>
            <w:vAlign w:val="center"/>
          </w:tcPr>
          <w:p>
            <w:pPr>
              <w:keepNext/>
              <w:keepLines/>
              <w:spacing w:beforeLines="0" w:afterLines="0" w:line="240" w:lineRule="auto"/>
              <w:jc w:val="center"/>
              <w:rPr>
                <w:rFonts w:ascii="Arial" w:hAnsi="Arial"/>
                <w:b/>
                <w:kern w:val="0"/>
                <w:sz w:val="18"/>
                <w:lang w:val="en-GB" w:eastAsia="en-US"/>
              </w:rPr>
            </w:pPr>
            <w:r>
              <w:rPr>
                <w:rFonts w:hint="eastAsia" w:ascii="Arial" w:hAnsi="Arial"/>
                <w:b/>
                <w:kern w:val="0"/>
                <w:sz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851" w:type="dxa"/>
            <w:shd w:val="clear" w:color="auto" w:fill="auto"/>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rPr>
              <w:t>1</w:t>
            </w:r>
          </w:p>
        </w:tc>
        <w:tc>
          <w:tcPr>
            <w:tcW w:w="851" w:type="dxa"/>
            <w:shd w:val="clear" w:color="auto" w:fill="auto"/>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rPr>
              <w:t>100</w:t>
            </w:r>
          </w:p>
        </w:tc>
        <w:tc>
          <w:tcPr>
            <w:tcW w:w="850" w:type="dxa"/>
          </w:tcPr>
          <w:p>
            <w:pPr>
              <w:keepNext/>
              <w:keepLines/>
              <w:spacing w:beforeLines="0" w:afterLines="0" w:line="240" w:lineRule="auto"/>
              <w:jc w:val="center"/>
              <w:rPr>
                <w:rFonts w:ascii="Arial" w:hAnsi="Arial"/>
                <w:kern w:val="0"/>
                <w:sz w:val="18"/>
              </w:rPr>
            </w:pPr>
            <w:r>
              <w:rPr>
                <w:rFonts w:hint="eastAsia" w:ascii="Arial" w:hAnsi="Arial"/>
                <w:kern w:val="0"/>
                <w:sz w:val="18"/>
              </w:rPr>
              <w:t>60</w:t>
            </w:r>
          </w:p>
        </w:tc>
        <w:tc>
          <w:tcPr>
            <w:tcW w:w="914" w:type="dxa"/>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1</w:t>
            </w:r>
          </w:p>
        </w:tc>
        <w:tc>
          <w:tcPr>
            <w:tcW w:w="1138" w:type="dxa"/>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rPr>
              <w:t>2</w:t>
            </w:r>
          </w:p>
        </w:tc>
        <w:tc>
          <w:tcPr>
            <w:tcW w:w="1276" w:type="dxa"/>
            <w:shd w:val="clear" w:color="auto" w:fill="auto"/>
          </w:tcPr>
          <w:p>
            <w:pPr>
              <w:keepNext/>
              <w:keepLines/>
              <w:spacing w:beforeLines="0" w:afterLines="0" w:line="240" w:lineRule="auto"/>
              <w:jc w:val="center"/>
              <w:rPr>
                <w:rFonts w:ascii="Arial" w:hAnsi="Arial"/>
                <w:kern w:val="0"/>
                <w:sz w:val="18"/>
                <w:lang w:val="en-GB" w:eastAsia="en-US"/>
              </w:rPr>
            </w:pPr>
            <w:r>
              <w:rPr>
                <w:szCs w:val="18"/>
              </w:rPr>
              <w:t>TDLA30-75</w:t>
            </w:r>
          </w:p>
        </w:tc>
        <w:tc>
          <w:tcPr>
            <w:tcW w:w="1615" w:type="dxa"/>
            <w:shd w:val="clear" w:color="auto" w:fill="auto"/>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eastAsia="en-US"/>
              </w:rPr>
              <w:t>1x2 Low</w:t>
            </w:r>
          </w:p>
        </w:tc>
        <w:tc>
          <w:tcPr>
            <w:tcW w:w="2071" w:type="dxa"/>
            <w:vAlign w:val="center"/>
          </w:tcPr>
          <w:p>
            <w:pPr>
              <w:keepNext/>
              <w:keepLines/>
              <w:spacing w:beforeLines="0" w:afterLines="0" w:line="240" w:lineRule="auto"/>
              <w:jc w:val="center"/>
              <w:rPr>
                <w:color w:val="000000" w:themeColor="text1"/>
              </w:rPr>
            </w:pPr>
            <w:r>
              <w:rPr>
                <w:rFonts w:hint="eastAsia"/>
                <w:color w:val="000000" w:themeColor="text1"/>
              </w:rPr>
              <w:t>A</w:t>
            </w:r>
            <w:r>
              <w:rPr>
                <w:rFonts w:hint="eastAsia"/>
                <w:color w:val="000000" w:themeColor="text1"/>
                <w:lang w:val="en-GB" w:eastAsia="ja-JP"/>
              </w:rPr>
              <w:t>vailable</w:t>
            </w:r>
            <w:r>
              <w:rPr>
                <w:rFonts w:hint="eastAsia"/>
                <w:color w:val="000000" w:themeColor="text1"/>
              </w:rPr>
              <w:t xml:space="preserve"> in 38.174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51" w:type="dxa"/>
            <w:shd w:val="clear" w:color="auto" w:fill="auto"/>
          </w:tcPr>
          <w:p>
            <w:pPr>
              <w:keepNext/>
              <w:keepLines/>
              <w:spacing w:beforeLines="0" w:afterLines="0" w:line="240" w:lineRule="auto"/>
              <w:jc w:val="center"/>
              <w:rPr>
                <w:rFonts w:ascii="Arial" w:hAnsi="Arial"/>
                <w:kern w:val="0"/>
                <w:sz w:val="18"/>
              </w:rPr>
            </w:pPr>
            <w:r>
              <w:rPr>
                <w:rFonts w:hint="eastAsia" w:ascii="Arial" w:hAnsi="Arial"/>
                <w:kern w:val="0"/>
                <w:sz w:val="18"/>
              </w:rPr>
              <w:t>2</w:t>
            </w:r>
          </w:p>
        </w:tc>
        <w:tc>
          <w:tcPr>
            <w:tcW w:w="851" w:type="dxa"/>
            <w:shd w:val="clear" w:color="auto" w:fill="auto"/>
          </w:tcPr>
          <w:p>
            <w:pPr>
              <w:keepNext/>
              <w:keepLines/>
              <w:spacing w:beforeLines="0" w:afterLines="0" w:line="240" w:lineRule="auto"/>
              <w:jc w:val="center"/>
              <w:rPr>
                <w:rFonts w:ascii="Arial" w:hAnsi="Arial"/>
                <w:kern w:val="0"/>
                <w:sz w:val="18"/>
              </w:rPr>
            </w:pPr>
            <w:r>
              <w:rPr>
                <w:rFonts w:hint="eastAsia" w:ascii="Arial" w:hAnsi="Arial"/>
                <w:kern w:val="0"/>
                <w:sz w:val="18"/>
              </w:rPr>
              <w:t>100</w:t>
            </w:r>
          </w:p>
        </w:tc>
        <w:tc>
          <w:tcPr>
            <w:tcW w:w="850" w:type="dxa"/>
          </w:tcPr>
          <w:p>
            <w:pPr>
              <w:keepNext/>
              <w:keepLines/>
              <w:spacing w:beforeLines="0" w:afterLines="0" w:line="240" w:lineRule="auto"/>
              <w:jc w:val="center"/>
              <w:rPr>
                <w:rFonts w:ascii="Arial" w:hAnsi="Arial"/>
                <w:kern w:val="0"/>
                <w:sz w:val="18"/>
              </w:rPr>
            </w:pPr>
            <w:r>
              <w:rPr>
                <w:rFonts w:hint="eastAsia" w:ascii="Arial" w:hAnsi="Arial"/>
                <w:kern w:val="0"/>
                <w:sz w:val="18"/>
              </w:rPr>
              <w:t>60</w:t>
            </w:r>
          </w:p>
        </w:tc>
        <w:tc>
          <w:tcPr>
            <w:tcW w:w="914" w:type="dxa"/>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1</w:t>
            </w:r>
          </w:p>
        </w:tc>
        <w:tc>
          <w:tcPr>
            <w:tcW w:w="1138" w:type="dxa"/>
          </w:tcPr>
          <w:p>
            <w:pPr>
              <w:keepNext/>
              <w:keepLines/>
              <w:spacing w:beforeLines="0" w:afterLines="0" w:line="240" w:lineRule="auto"/>
              <w:jc w:val="center"/>
              <w:rPr>
                <w:rFonts w:ascii="Arial" w:hAnsi="Arial"/>
                <w:kern w:val="0"/>
                <w:sz w:val="18"/>
              </w:rPr>
            </w:pPr>
            <w:r>
              <w:rPr>
                <w:rFonts w:hint="eastAsia" w:ascii="Arial" w:hAnsi="Arial"/>
                <w:kern w:val="0"/>
                <w:sz w:val="18"/>
              </w:rPr>
              <w:t>4</w:t>
            </w:r>
          </w:p>
        </w:tc>
        <w:tc>
          <w:tcPr>
            <w:tcW w:w="1276" w:type="dxa"/>
            <w:shd w:val="clear" w:color="auto" w:fill="auto"/>
          </w:tcPr>
          <w:p>
            <w:pPr>
              <w:keepNext/>
              <w:keepLines/>
              <w:spacing w:beforeLines="0" w:afterLines="0" w:line="240" w:lineRule="auto"/>
              <w:jc w:val="center"/>
              <w:rPr>
                <w:rFonts w:ascii="Arial" w:hAnsi="Arial"/>
                <w:kern w:val="0"/>
                <w:sz w:val="18"/>
              </w:rPr>
            </w:pPr>
            <w:r>
              <w:rPr>
                <w:szCs w:val="18"/>
              </w:rPr>
              <w:t>TDLA30-75</w:t>
            </w:r>
          </w:p>
        </w:tc>
        <w:tc>
          <w:tcPr>
            <w:tcW w:w="1615" w:type="dxa"/>
            <w:shd w:val="clear" w:color="auto" w:fill="auto"/>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lang w:val="en-GB" w:eastAsia="en-US"/>
              </w:rPr>
              <w:t>1x2 Low</w:t>
            </w:r>
          </w:p>
        </w:tc>
        <w:tc>
          <w:tcPr>
            <w:tcW w:w="2071" w:type="dxa"/>
            <w:vAlign w:val="center"/>
          </w:tcPr>
          <w:p>
            <w:pPr>
              <w:keepNext/>
              <w:keepLines/>
              <w:spacing w:beforeLines="0" w:afterLines="0" w:line="240" w:lineRule="auto"/>
              <w:jc w:val="center"/>
              <w:rPr>
                <w:color w:val="000000" w:themeColor="text1"/>
              </w:rPr>
            </w:pPr>
            <w:r>
              <w:rPr>
                <w:rFonts w:hint="eastAsia"/>
                <w:color w:val="000000" w:themeColor="text1"/>
              </w:rPr>
              <w:t>A</w:t>
            </w:r>
            <w:r>
              <w:rPr>
                <w:rFonts w:hint="eastAsia"/>
                <w:color w:val="000000" w:themeColor="text1"/>
                <w:lang w:val="en-GB" w:eastAsia="ja-JP"/>
              </w:rPr>
              <w:t>vailable</w:t>
            </w:r>
            <w:r>
              <w:rPr>
                <w:rFonts w:hint="eastAsia"/>
                <w:color w:val="000000" w:themeColor="text1"/>
              </w:rPr>
              <w:t xml:space="preserve"> in 38.174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jc w:val="center"/>
        </w:trPr>
        <w:tc>
          <w:tcPr>
            <w:tcW w:w="851" w:type="dxa"/>
            <w:shd w:val="clear" w:color="auto" w:fill="auto"/>
          </w:tcPr>
          <w:p>
            <w:pPr>
              <w:keepNext/>
              <w:keepLines/>
              <w:spacing w:beforeLines="0" w:afterLines="0" w:line="240" w:lineRule="auto"/>
              <w:jc w:val="center"/>
              <w:rPr>
                <w:rFonts w:ascii="Arial" w:hAnsi="Arial"/>
                <w:kern w:val="0"/>
                <w:sz w:val="18"/>
              </w:rPr>
            </w:pPr>
            <w:r>
              <w:rPr>
                <w:rFonts w:hint="eastAsia" w:ascii="Arial" w:hAnsi="Arial"/>
                <w:kern w:val="0"/>
                <w:sz w:val="18"/>
              </w:rPr>
              <w:t>3</w:t>
            </w:r>
          </w:p>
        </w:tc>
        <w:tc>
          <w:tcPr>
            <w:tcW w:w="851" w:type="dxa"/>
            <w:shd w:val="clear" w:color="auto" w:fill="auto"/>
          </w:tcPr>
          <w:p>
            <w:pPr>
              <w:keepNext/>
              <w:keepLines/>
              <w:spacing w:beforeLines="0" w:afterLines="0" w:line="240" w:lineRule="auto"/>
              <w:jc w:val="center"/>
              <w:rPr>
                <w:rFonts w:ascii="Arial" w:hAnsi="Arial"/>
                <w:kern w:val="0"/>
                <w:sz w:val="18"/>
              </w:rPr>
            </w:pPr>
            <w:r>
              <w:rPr>
                <w:rFonts w:hint="eastAsia" w:ascii="Arial" w:hAnsi="Arial"/>
                <w:kern w:val="0"/>
                <w:sz w:val="18"/>
              </w:rPr>
              <w:t>100</w:t>
            </w:r>
          </w:p>
        </w:tc>
        <w:tc>
          <w:tcPr>
            <w:tcW w:w="850" w:type="dxa"/>
          </w:tcPr>
          <w:p>
            <w:pPr>
              <w:keepNext/>
              <w:keepLines/>
              <w:spacing w:beforeLines="0" w:afterLines="0" w:line="240" w:lineRule="auto"/>
              <w:jc w:val="center"/>
              <w:rPr>
                <w:rFonts w:ascii="Arial" w:hAnsi="Arial"/>
                <w:kern w:val="0"/>
                <w:sz w:val="18"/>
              </w:rPr>
            </w:pPr>
            <w:r>
              <w:rPr>
                <w:rFonts w:hint="eastAsia" w:ascii="Arial" w:hAnsi="Arial"/>
                <w:kern w:val="0"/>
                <w:sz w:val="18"/>
              </w:rPr>
              <w:t>60</w:t>
            </w:r>
          </w:p>
        </w:tc>
        <w:tc>
          <w:tcPr>
            <w:tcW w:w="914" w:type="dxa"/>
          </w:tcPr>
          <w:p>
            <w:pPr>
              <w:keepNext/>
              <w:keepLines/>
              <w:spacing w:beforeLines="0" w:afterLines="0" w:line="240" w:lineRule="auto"/>
              <w:jc w:val="center"/>
              <w:rPr>
                <w:rFonts w:ascii="Arial" w:hAnsi="Arial"/>
                <w:kern w:val="0"/>
                <w:sz w:val="18"/>
                <w:lang w:val="en-GB"/>
              </w:rPr>
            </w:pPr>
            <w:r>
              <w:rPr>
                <w:rFonts w:hint="eastAsia" w:ascii="Arial" w:hAnsi="Arial"/>
                <w:kern w:val="0"/>
                <w:sz w:val="18"/>
                <w:lang w:val="en-GB"/>
              </w:rPr>
              <w:t>1</w:t>
            </w:r>
          </w:p>
        </w:tc>
        <w:tc>
          <w:tcPr>
            <w:tcW w:w="1138" w:type="dxa"/>
          </w:tcPr>
          <w:p>
            <w:pPr>
              <w:keepNext/>
              <w:keepLines/>
              <w:spacing w:beforeLines="0" w:afterLines="0" w:line="240" w:lineRule="auto"/>
              <w:jc w:val="center"/>
              <w:rPr>
                <w:rFonts w:ascii="Arial" w:hAnsi="Arial"/>
                <w:kern w:val="0"/>
                <w:sz w:val="18"/>
              </w:rPr>
            </w:pPr>
            <w:r>
              <w:rPr>
                <w:rFonts w:hint="eastAsia" w:ascii="Arial" w:hAnsi="Arial"/>
                <w:kern w:val="0"/>
                <w:sz w:val="18"/>
              </w:rPr>
              <w:t>8</w:t>
            </w:r>
          </w:p>
        </w:tc>
        <w:tc>
          <w:tcPr>
            <w:tcW w:w="1276" w:type="dxa"/>
            <w:shd w:val="clear" w:color="auto" w:fill="auto"/>
          </w:tcPr>
          <w:p>
            <w:pPr>
              <w:keepNext/>
              <w:keepLines/>
              <w:spacing w:beforeLines="0" w:afterLines="0" w:line="240" w:lineRule="auto"/>
              <w:jc w:val="center"/>
              <w:rPr>
                <w:rFonts w:ascii="Arial" w:hAnsi="Arial"/>
                <w:kern w:val="0"/>
                <w:sz w:val="18"/>
              </w:rPr>
            </w:pPr>
            <w:r>
              <w:rPr>
                <w:szCs w:val="18"/>
              </w:rPr>
              <w:t>TDLA30-75</w:t>
            </w:r>
          </w:p>
        </w:tc>
        <w:tc>
          <w:tcPr>
            <w:tcW w:w="1615" w:type="dxa"/>
            <w:shd w:val="clear" w:color="auto" w:fill="auto"/>
          </w:tcPr>
          <w:p>
            <w:pPr>
              <w:keepNext/>
              <w:keepLines/>
              <w:spacing w:beforeLines="0" w:afterLines="0" w:line="240" w:lineRule="auto"/>
              <w:jc w:val="center"/>
              <w:rPr>
                <w:rFonts w:ascii="Arial" w:hAnsi="Arial"/>
                <w:kern w:val="0"/>
                <w:sz w:val="18"/>
                <w:lang w:val="en-GB" w:eastAsia="en-US"/>
              </w:rPr>
            </w:pPr>
            <w:r>
              <w:rPr>
                <w:rFonts w:hint="eastAsia" w:ascii="Arial" w:hAnsi="Arial"/>
                <w:kern w:val="0"/>
                <w:sz w:val="18"/>
              </w:rPr>
              <w:t>2</w:t>
            </w:r>
            <w:r>
              <w:rPr>
                <w:rFonts w:hint="eastAsia" w:ascii="Arial" w:hAnsi="Arial"/>
                <w:kern w:val="0"/>
                <w:sz w:val="18"/>
                <w:lang w:val="en-GB" w:eastAsia="en-US"/>
              </w:rPr>
              <w:t>x2 Low</w:t>
            </w:r>
          </w:p>
        </w:tc>
        <w:tc>
          <w:tcPr>
            <w:tcW w:w="2071" w:type="dxa"/>
            <w:vAlign w:val="center"/>
          </w:tcPr>
          <w:p>
            <w:pPr>
              <w:keepNext/>
              <w:keepLines/>
              <w:spacing w:beforeLines="0" w:afterLines="0" w:line="240" w:lineRule="auto"/>
              <w:jc w:val="center"/>
              <w:rPr>
                <w:color w:val="000000" w:themeColor="text1"/>
              </w:rPr>
            </w:pPr>
            <w:r>
              <w:rPr>
                <w:rFonts w:hint="eastAsia"/>
                <w:color w:val="000000" w:themeColor="text1"/>
              </w:rPr>
              <w:t>A</w:t>
            </w:r>
            <w:r>
              <w:rPr>
                <w:rFonts w:hint="eastAsia"/>
                <w:color w:val="000000" w:themeColor="text1"/>
                <w:lang w:val="en-GB" w:eastAsia="ja-JP"/>
              </w:rPr>
              <w:t>vailable</w:t>
            </w:r>
            <w:r>
              <w:rPr>
                <w:rFonts w:hint="eastAsia"/>
                <w:color w:val="000000" w:themeColor="text1"/>
              </w:rPr>
              <w:t xml:space="preserve"> in 38.174</w:t>
            </w:r>
          </w:p>
        </w:tc>
      </w:tr>
    </w:tbl>
    <w:p>
      <w:pPr>
        <w:numPr>
          <w:ilvl w:val="1"/>
          <w:numId w:val="0"/>
        </w:numPr>
        <w:spacing w:before="120" w:after="120"/>
        <w:ind w:right="210" w:rightChars="100"/>
        <w:rPr>
          <w:rFonts w:hint="eastAsia"/>
          <w:sz w:val="22"/>
          <w:szCs w:val="22"/>
        </w:rPr>
      </w:pPr>
    </w:p>
    <w:p>
      <w:pPr>
        <w:numPr>
          <w:ilvl w:val="1"/>
          <w:numId w:val="0"/>
        </w:numPr>
        <w:spacing w:before="120" w:after="120"/>
        <w:ind w:right="210" w:rightChars="100"/>
        <w:rPr>
          <w:rFonts w:hint="eastAsia"/>
          <w:sz w:val="22"/>
          <w:szCs w:val="22"/>
          <w:highlight w:val="none"/>
        </w:rPr>
      </w:pPr>
      <w:r>
        <w:rPr>
          <w:rFonts w:hint="eastAsia"/>
          <w:sz w:val="22"/>
          <w:szCs w:val="22"/>
          <w:highlight w:val="none"/>
        </w:rPr>
        <w:t>For FR2 requirements, we can reuse existing requirements for 38.174. What</w:t>
      </w:r>
      <w:r>
        <w:rPr>
          <w:sz w:val="22"/>
          <w:szCs w:val="22"/>
          <w:highlight w:val="none"/>
        </w:rPr>
        <w:t>’</w:t>
      </w:r>
      <w:r>
        <w:rPr>
          <w:rFonts w:hint="eastAsia"/>
          <w:sz w:val="22"/>
          <w:szCs w:val="22"/>
          <w:highlight w:val="none"/>
        </w:rPr>
        <w:t>s more, we would like to further clarify the antenna configuration for FR2. In the previous meeting, 1/2 TX and 2/4 RX were agreed as antenna configuration. However we believe that this was only applicable for FR1. And for FR2, we believe that we only consider 2Rx</w:t>
      </w:r>
      <w:r>
        <w:rPr>
          <w:rFonts w:hint="eastAsia"/>
          <w:sz w:val="22"/>
          <w:szCs w:val="22"/>
          <w:highlight w:val="none"/>
          <w:lang w:val="en-US" w:eastAsia="zh-CN"/>
        </w:rPr>
        <w:t xml:space="preserve"> which</w:t>
      </w:r>
      <w:r>
        <w:rPr>
          <w:rFonts w:hint="eastAsia"/>
          <w:sz w:val="22"/>
          <w:szCs w:val="22"/>
          <w:highlight w:val="none"/>
        </w:rPr>
        <w:t xml:space="preserve"> is</w:t>
      </w:r>
      <w:r>
        <w:rPr>
          <w:rFonts w:hint="eastAsia"/>
          <w:sz w:val="22"/>
          <w:szCs w:val="22"/>
          <w:highlight w:val="none"/>
          <w:lang w:val="en-US" w:eastAsia="zh-CN"/>
        </w:rPr>
        <w:t xml:space="preserve"> similar with I</w:t>
      </w:r>
      <w:r>
        <w:rPr>
          <w:rFonts w:hint="eastAsia"/>
          <w:sz w:val="22"/>
          <w:szCs w:val="22"/>
          <w:highlight w:val="none"/>
        </w:rPr>
        <w:t>AB-MT.</w:t>
      </w:r>
    </w:p>
    <w:p>
      <w:pPr>
        <w:numPr>
          <w:ilvl w:val="1"/>
          <w:numId w:val="0"/>
        </w:numPr>
        <w:spacing w:before="120" w:after="120"/>
        <w:ind w:right="210" w:rightChars="100"/>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 xml:space="preserve">With regard to DCI </w:t>
      </w:r>
      <w:r>
        <w:rPr>
          <w:rFonts w:hint="eastAsia" w:ascii="Times New Roman" w:hAnsi="Times New Roman" w:eastAsia="宋体" w:cs="Times New Roman"/>
          <w:sz w:val="22"/>
          <w:szCs w:val="22"/>
        </w:rPr>
        <w:t xml:space="preserve">type </w:t>
      </w:r>
      <w:r>
        <w:rPr>
          <w:rFonts w:hint="eastAsia" w:ascii="Times New Roman" w:hAnsi="Times New Roman" w:eastAsia="宋体" w:cs="Times New Roman"/>
          <w:sz w:val="22"/>
          <w:szCs w:val="22"/>
          <w:lang w:val="en-US" w:eastAsia="zh-CN"/>
        </w:rPr>
        <w:t>2_8, the difference between DCI 2_8 and other DCI is that they have different payload size from demod aspect. Also there is no other effects on baseband algorithms. If DCI type 2_8 would be defined, in our understanding, 1</w:t>
      </w:r>
      <w:r>
        <w:rPr>
          <w:rFonts w:hint="eastAsia" w:cs="Times New Roman"/>
          <w:sz w:val="22"/>
          <w:szCs w:val="22"/>
          <w:lang w:val="en-US" w:eastAsia="zh-CN"/>
        </w:rPr>
        <w:t>5</w:t>
      </w:r>
      <w:r>
        <w:rPr>
          <w:rFonts w:hint="eastAsia" w:ascii="Times New Roman" w:hAnsi="Times New Roman" w:eastAsia="宋体" w:cs="Times New Roman"/>
          <w:sz w:val="22"/>
          <w:szCs w:val="22"/>
          <w:lang w:val="en-US" w:eastAsia="zh-CN"/>
        </w:rPr>
        <w:t xml:space="preserve"> new simulations will be needed for all possible cases. </w:t>
      </w:r>
    </w:p>
    <w:p>
      <w:pPr>
        <w:widowControl w:val="0"/>
        <w:spacing w:beforeLines="100" w:afterLines="0" w:line="240" w:lineRule="auto"/>
        <w:rPr>
          <w:rFonts w:hint="eastAsia" w:ascii="Times New Roman" w:hAnsi="Times New Roman" w:eastAsia="宋体" w:cs="Times New Roman"/>
          <w:b/>
          <w:bCs/>
          <w:i/>
          <w:iCs/>
          <w:szCs w:val="21"/>
          <w:lang w:val="en-US" w:eastAsia="zh-CN"/>
        </w:rPr>
      </w:pPr>
      <w:r>
        <w:rPr>
          <w:rFonts w:hint="eastAsia" w:ascii="Times New Roman" w:hAnsi="Times New Roman" w:eastAsia="宋体" w:cs="Times New Roman"/>
          <w:b/>
          <w:bCs/>
          <w:i/>
          <w:iCs/>
          <w:szCs w:val="21"/>
          <w:lang w:val="en-US" w:eastAsia="zh-CN"/>
        </w:rPr>
        <w:t xml:space="preserve">Observation </w:t>
      </w:r>
      <w:r>
        <w:rPr>
          <w:rFonts w:hint="eastAsia" w:cs="Times New Roman"/>
          <w:b/>
          <w:bCs/>
          <w:i/>
          <w:iCs/>
          <w:szCs w:val="21"/>
          <w:lang w:val="en-US" w:eastAsia="zh-CN"/>
        </w:rPr>
        <w:t>4</w:t>
      </w:r>
      <w:r>
        <w:rPr>
          <w:rFonts w:hint="eastAsia" w:ascii="Times New Roman" w:hAnsi="Times New Roman" w:eastAsia="宋体" w:cs="Times New Roman"/>
          <w:b/>
          <w:bCs/>
          <w:i/>
          <w:iCs/>
          <w:szCs w:val="21"/>
          <w:lang w:val="en-US" w:eastAsia="zh-CN"/>
        </w:rPr>
        <w:t>.</w:t>
      </w:r>
      <w:r>
        <w:rPr>
          <w:rFonts w:hint="eastAsia" w:cs="Times New Roman"/>
          <w:b/>
          <w:bCs/>
          <w:i/>
          <w:iCs/>
          <w:szCs w:val="21"/>
          <w:lang w:val="en-US" w:eastAsia="zh-CN"/>
        </w:rPr>
        <w:t xml:space="preserve"> Only one</w:t>
      </w:r>
      <w:r>
        <w:rPr>
          <w:rFonts w:hint="eastAsia" w:ascii="Times New Roman" w:hAnsi="Times New Roman" w:eastAsia="宋体" w:cs="Times New Roman"/>
          <w:b/>
          <w:bCs/>
          <w:i/>
          <w:iCs/>
          <w:szCs w:val="21"/>
          <w:lang w:val="en-US" w:eastAsia="zh-CN"/>
        </w:rPr>
        <w:t xml:space="preserve"> simulation would be needed for PDCCH FR1 requirements based on previous agreements.</w:t>
      </w:r>
    </w:p>
    <w:p>
      <w:pPr>
        <w:widowControl w:val="0"/>
        <w:spacing w:beforeLines="100" w:afterLines="0" w:line="240" w:lineRule="auto"/>
        <w:rPr>
          <w:rFonts w:hint="default" w:ascii="Times New Roman" w:hAnsi="Times New Roman" w:eastAsia="宋体" w:cs="Times New Roman"/>
          <w:b/>
          <w:bCs/>
          <w:i/>
          <w:iCs/>
          <w:szCs w:val="21"/>
          <w:lang w:val="en-US" w:eastAsia="zh-CN"/>
        </w:rPr>
      </w:pPr>
      <w:r>
        <w:rPr>
          <w:rFonts w:hint="eastAsia" w:cs="Times New Roman"/>
          <w:b/>
          <w:bCs/>
          <w:i/>
          <w:iCs/>
          <w:szCs w:val="21"/>
          <w:lang w:val="en-US" w:eastAsia="zh-CN"/>
        </w:rPr>
        <w:t>Observation 5. No need to define new FRC for PDCCH requirements.</w:t>
      </w:r>
    </w:p>
    <w:p>
      <w:pPr>
        <w:widowControl w:val="0"/>
        <w:spacing w:beforeLines="100" w:afterLines="0" w:line="240" w:lineRule="auto"/>
        <w:rPr>
          <w:rFonts w:hint="default" w:cs="Times New Roman"/>
          <w:b/>
          <w:bCs/>
          <w:i/>
          <w:iCs/>
          <w:szCs w:val="21"/>
          <w:lang w:val="en-US" w:eastAsia="zh-CN"/>
        </w:rPr>
      </w:pPr>
      <w:r>
        <w:rPr>
          <w:rFonts w:hint="eastAsia" w:cs="Times New Roman"/>
          <w:b/>
          <w:bCs/>
          <w:i/>
          <w:iCs/>
          <w:szCs w:val="21"/>
          <w:lang w:val="en-US" w:eastAsia="zh-CN"/>
        </w:rPr>
        <w:t>Proposal 3. Considering the following simulation case for PDCCH FR1:</w:t>
      </w:r>
    </w:p>
    <w:p>
      <w:pPr>
        <w:widowControl w:val="0"/>
        <w:numPr>
          <w:ilvl w:val="0"/>
          <w:numId w:val="9"/>
        </w:numPr>
        <w:spacing w:beforeLines="100" w:afterLines="0" w:line="240" w:lineRule="auto"/>
        <w:ind w:left="840" w:leftChars="0" w:hanging="420" w:firstLineChars="0"/>
        <w:rPr>
          <w:rFonts w:hint="default" w:cs="Times New Roman"/>
          <w:b/>
          <w:bCs/>
          <w:i/>
          <w:iCs/>
          <w:szCs w:val="21"/>
          <w:lang w:val="en-US" w:eastAsia="zh-CN"/>
        </w:rPr>
      </w:pPr>
      <w:r>
        <w:rPr>
          <w:rFonts w:hint="eastAsia" w:cs="Times New Roman"/>
          <w:b/>
          <w:bCs/>
          <w:i/>
          <w:iCs/>
          <w:szCs w:val="21"/>
          <w:lang w:val="en-US" w:eastAsia="zh-CN"/>
        </w:rPr>
        <w:t>FDD</w:t>
      </w:r>
    </w:p>
    <w:p>
      <w:pPr>
        <w:widowControl w:val="0"/>
        <w:numPr>
          <w:ilvl w:val="0"/>
          <w:numId w:val="0"/>
        </w:numPr>
        <w:spacing w:beforeLines="100" w:afterLines="0" w:line="240" w:lineRule="auto"/>
        <w:ind w:left="420" w:leftChars="0"/>
        <w:rPr>
          <w:rFonts w:hint="default" w:cs="Times New Roman"/>
          <w:b/>
          <w:bCs/>
          <w:i/>
          <w:iCs/>
          <w:szCs w:val="21"/>
          <w:lang w:val="en-US" w:eastAsia="zh-CN"/>
        </w:rPr>
      </w:pPr>
    </w:p>
    <w:tbl>
      <w:tblPr>
        <w:tblStyle w:val="22"/>
        <w:tblW w:w="6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783"/>
        <w:gridCol w:w="782"/>
        <w:gridCol w:w="841"/>
        <w:gridCol w:w="1047"/>
        <w:gridCol w:w="1174"/>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783"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Test number</w:t>
            </w:r>
          </w:p>
        </w:tc>
        <w:tc>
          <w:tcPr>
            <w:tcW w:w="783" w:type="dxa"/>
            <w:vAlign w:val="center"/>
          </w:tcPr>
          <w:p>
            <w:pPr>
              <w:keepNext/>
              <w:keepLines/>
              <w:spacing w:beforeLines="0" w:afterLines="0" w:line="240" w:lineRule="auto"/>
              <w:jc w:val="center"/>
              <w:rPr>
                <w:rFonts w:ascii="Arial" w:hAnsi="Arial"/>
                <w:b/>
                <w:kern w:val="0"/>
                <w:sz w:val="18"/>
                <w:lang w:val="en-GB"/>
              </w:rPr>
            </w:pPr>
            <w:r>
              <w:rPr>
                <w:rFonts w:ascii="Arial" w:hAnsi="Arial"/>
                <w:b/>
                <w:kern w:val="0"/>
                <w:sz w:val="18"/>
                <w:lang w:val="en-GB" w:eastAsia="en-US"/>
              </w:rPr>
              <w:t>Bandwidth</w:t>
            </w:r>
            <w:r>
              <w:rPr>
                <w:rFonts w:hint="eastAsia" w:ascii="Arial" w:hAnsi="Arial"/>
                <w:b/>
                <w:kern w:val="0"/>
                <w:sz w:val="18"/>
                <w:lang w:val="en-GB"/>
              </w:rPr>
              <w:t xml:space="preserve"> (MHz)</w:t>
            </w:r>
          </w:p>
        </w:tc>
        <w:tc>
          <w:tcPr>
            <w:tcW w:w="782" w:type="dxa"/>
            <w:vAlign w:val="center"/>
          </w:tcPr>
          <w:p>
            <w:pPr>
              <w:keepNext/>
              <w:keepLines/>
              <w:spacing w:beforeLines="0" w:afterLines="0" w:line="240" w:lineRule="auto"/>
              <w:jc w:val="center"/>
              <w:rPr>
                <w:rFonts w:ascii="Arial" w:hAnsi="Arial"/>
                <w:b/>
                <w:kern w:val="0"/>
                <w:sz w:val="18"/>
                <w:lang w:val="en-GB"/>
              </w:rPr>
            </w:pPr>
            <w:r>
              <w:rPr>
                <w:rFonts w:hint="eastAsia" w:ascii="Arial" w:hAnsi="Arial"/>
                <w:b/>
                <w:kern w:val="0"/>
                <w:sz w:val="18"/>
                <w:lang w:val="en-GB"/>
              </w:rPr>
              <w:t>CORES</w:t>
            </w:r>
            <w:r>
              <w:rPr>
                <w:rFonts w:ascii="Arial" w:hAnsi="Arial"/>
                <w:b/>
                <w:kern w:val="0"/>
                <w:sz w:val="18"/>
                <w:lang w:val="en-GB"/>
              </w:rPr>
              <w:t>ET RB</w:t>
            </w:r>
          </w:p>
        </w:tc>
        <w:tc>
          <w:tcPr>
            <w:tcW w:w="841" w:type="dxa"/>
            <w:vAlign w:val="center"/>
          </w:tcPr>
          <w:p>
            <w:pPr>
              <w:keepNext/>
              <w:keepLines/>
              <w:spacing w:beforeLines="0" w:afterLines="0" w:line="240" w:lineRule="auto"/>
              <w:jc w:val="center"/>
              <w:rPr>
                <w:rFonts w:ascii="Arial" w:hAnsi="Arial"/>
                <w:b/>
                <w:kern w:val="0"/>
                <w:sz w:val="18"/>
                <w:lang w:val="en-GB"/>
              </w:rPr>
            </w:pPr>
            <w:r>
              <w:rPr>
                <w:rFonts w:hint="eastAsia" w:ascii="Arial" w:hAnsi="Arial"/>
                <w:b/>
                <w:kern w:val="0"/>
                <w:sz w:val="18"/>
                <w:lang w:val="en-GB"/>
              </w:rPr>
              <w:t>CORESET duration</w:t>
            </w:r>
          </w:p>
        </w:tc>
        <w:tc>
          <w:tcPr>
            <w:tcW w:w="1047"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Aggregation level</w:t>
            </w:r>
          </w:p>
        </w:tc>
        <w:tc>
          <w:tcPr>
            <w:tcW w:w="1174"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Propagation Condition</w:t>
            </w:r>
          </w:p>
        </w:tc>
        <w:tc>
          <w:tcPr>
            <w:tcW w:w="1266"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Antenna configuration and correlation Matrix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783"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6</w:t>
            </w:r>
          </w:p>
        </w:tc>
        <w:tc>
          <w:tcPr>
            <w:tcW w:w="783"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10</w:t>
            </w:r>
          </w:p>
        </w:tc>
        <w:tc>
          <w:tcPr>
            <w:tcW w:w="782"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48</w:t>
            </w:r>
          </w:p>
        </w:tc>
        <w:tc>
          <w:tcPr>
            <w:tcW w:w="841"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1</w:t>
            </w:r>
          </w:p>
        </w:tc>
        <w:tc>
          <w:tcPr>
            <w:tcW w:w="1047"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8</w:t>
            </w:r>
          </w:p>
        </w:tc>
        <w:tc>
          <w:tcPr>
            <w:tcW w:w="1174"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ascii="Arial" w:hAnsi="Arial"/>
                <w:kern w:val="0"/>
                <w:sz w:val="18"/>
                <w:lang w:val="en-GB" w:eastAsia="en-US"/>
              </w:rPr>
              <w:t>TDLA30-10</w:t>
            </w:r>
          </w:p>
        </w:tc>
        <w:tc>
          <w:tcPr>
            <w:tcW w:w="1266"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2</w:t>
            </w:r>
            <w:r>
              <w:rPr>
                <w:rFonts w:hint="eastAsia" w:ascii="Arial" w:hAnsi="Arial"/>
                <w:kern w:val="0"/>
                <w:sz w:val="18"/>
                <w:lang w:val="en-GB"/>
              </w:rPr>
              <w:t>x</w:t>
            </w:r>
            <w:r>
              <w:rPr>
                <w:rFonts w:hint="eastAsia" w:ascii="Arial" w:hAnsi="Arial"/>
                <w:kern w:val="0"/>
                <w:sz w:val="18"/>
              </w:rPr>
              <w:t>4</w:t>
            </w:r>
            <w:r>
              <w:rPr>
                <w:rFonts w:hint="eastAsia" w:ascii="Arial" w:hAnsi="Arial"/>
                <w:kern w:val="0"/>
                <w:sz w:val="18"/>
                <w:lang w:val="en-GB"/>
              </w:rPr>
              <w:t xml:space="preserve"> Low</w:t>
            </w:r>
          </w:p>
        </w:tc>
      </w:tr>
    </w:tbl>
    <w:p>
      <w:pPr>
        <w:widowControl w:val="0"/>
        <w:numPr>
          <w:ilvl w:val="0"/>
          <w:numId w:val="0"/>
        </w:numPr>
        <w:spacing w:beforeLines="100" w:afterLines="0" w:line="240" w:lineRule="auto"/>
        <w:rPr>
          <w:rFonts w:hint="default" w:cs="Times New Roman"/>
          <w:b/>
          <w:bCs/>
          <w:i/>
          <w:iCs/>
          <w:szCs w:val="21"/>
          <w:lang w:val="en-US" w:eastAsia="zh-CN"/>
        </w:rPr>
      </w:pPr>
    </w:p>
    <w:p>
      <w:pPr>
        <w:widowControl w:val="0"/>
        <w:spacing w:beforeLines="100" w:afterLines="0" w:line="240" w:lineRule="auto"/>
        <w:rPr>
          <w:rFonts w:hint="default" w:ascii="Times New Roman" w:hAnsi="Times New Roman" w:eastAsia="宋体" w:cs="Times New Roman"/>
          <w:b/>
          <w:bCs/>
          <w:i/>
          <w:iCs/>
          <w:szCs w:val="21"/>
          <w:lang w:val="en-US" w:eastAsia="zh-CN"/>
        </w:rPr>
      </w:pPr>
      <w:r>
        <w:rPr>
          <w:rFonts w:hint="eastAsia" w:cs="Times New Roman"/>
          <w:b/>
          <w:bCs/>
          <w:i/>
          <w:iCs/>
          <w:szCs w:val="21"/>
          <w:lang w:val="en-US" w:eastAsia="zh-CN"/>
        </w:rPr>
        <w:t>Observation 5. Fourteen simulations can be reused existing requirements for PDCCH FR1 and FR2.</w:t>
      </w:r>
    </w:p>
    <w:p>
      <w:pPr>
        <w:numPr>
          <w:ilvl w:val="1"/>
          <w:numId w:val="0"/>
        </w:numPr>
        <w:spacing w:before="120" w:after="120"/>
        <w:ind w:right="210" w:rightChars="100"/>
        <w:rPr>
          <w:rFonts w:hint="eastAsia" w:ascii="Times New Roman" w:hAnsi="Times New Roman" w:eastAsia="宋体" w:cs="Times New Roman"/>
          <w:b/>
          <w:bCs/>
          <w:i/>
          <w:iCs/>
          <w:szCs w:val="21"/>
          <w:lang w:val="en-US" w:eastAsia="zh-CN"/>
        </w:rPr>
      </w:pPr>
      <w:r>
        <w:rPr>
          <w:rFonts w:hint="eastAsia" w:ascii="Times New Roman" w:hAnsi="Times New Roman" w:eastAsia="宋体" w:cs="Times New Roman"/>
          <w:b/>
          <w:bCs/>
          <w:i/>
          <w:iCs/>
          <w:szCs w:val="21"/>
          <w:lang w:val="en-US" w:eastAsia="zh-CN"/>
        </w:rPr>
        <w:t xml:space="preserve">Observation </w:t>
      </w:r>
      <w:r>
        <w:rPr>
          <w:rFonts w:hint="eastAsia" w:cs="Times New Roman"/>
          <w:b/>
          <w:bCs/>
          <w:i/>
          <w:iCs/>
          <w:szCs w:val="21"/>
          <w:lang w:val="en-US" w:eastAsia="zh-CN"/>
        </w:rPr>
        <w:t>6</w:t>
      </w:r>
      <w:r>
        <w:rPr>
          <w:rFonts w:hint="eastAsia" w:ascii="Times New Roman" w:hAnsi="Times New Roman" w:eastAsia="宋体" w:cs="Times New Roman"/>
          <w:b/>
          <w:bCs/>
          <w:i/>
          <w:iCs/>
          <w:szCs w:val="21"/>
          <w:lang w:val="en-US" w:eastAsia="zh-CN"/>
        </w:rPr>
        <w:t xml:space="preserve">. </w:t>
      </w:r>
      <w:r>
        <w:rPr>
          <w:rFonts w:hint="eastAsia" w:cs="Times New Roman"/>
          <w:b/>
          <w:bCs/>
          <w:i/>
          <w:iCs/>
          <w:szCs w:val="21"/>
          <w:lang w:val="en-US" w:eastAsia="zh-CN"/>
        </w:rPr>
        <w:t>Fifteen</w:t>
      </w:r>
      <w:r>
        <w:rPr>
          <w:rFonts w:hint="eastAsia" w:ascii="Times New Roman" w:hAnsi="Times New Roman" w:eastAsia="宋体" w:cs="Times New Roman"/>
          <w:b/>
          <w:bCs/>
          <w:i/>
          <w:iCs/>
          <w:szCs w:val="21"/>
          <w:lang w:val="en-US" w:eastAsia="zh-CN"/>
        </w:rPr>
        <w:t xml:space="preserve"> simulations would be needed for PDCCH DCI type 2_8 if introduce new DCI for MCR-MT demodulation requirements.</w:t>
      </w:r>
    </w:p>
    <w:p>
      <w:pPr>
        <w:numPr>
          <w:ilvl w:val="1"/>
          <w:numId w:val="0"/>
        </w:numPr>
        <w:spacing w:before="120" w:after="120"/>
        <w:ind w:right="210" w:rightChars="100"/>
        <w:rPr>
          <w:rFonts w:hint="default" w:ascii="Times New Roman" w:hAnsi="Times New Roman" w:eastAsia="宋体" w:cs="Times New Roman"/>
          <w:b/>
          <w:bCs/>
          <w:i/>
          <w:iCs/>
          <w:szCs w:val="21"/>
          <w:lang w:val="en-US" w:eastAsia="zh-CN"/>
        </w:rPr>
      </w:pPr>
    </w:p>
    <w:p>
      <w:pPr>
        <w:pStyle w:val="3"/>
        <w:numPr>
          <w:ilvl w:val="1"/>
          <w:numId w:val="0"/>
        </w:numPr>
        <w:spacing w:before="120" w:after="120"/>
        <w:ind w:right="210"/>
        <w:rPr>
          <w:sz w:val="22"/>
          <w:szCs w:val="22"/>
        </w:rPr>
      </w:pPr>
      <w:r>
        <w:rPr>
          <w:sz w:val="22"/>
          <w:szCs w:val="22"/>
        </w:rPr>
        <w:t xml:space="preserve">Sub-topic </w:t>
      </w:r>
      <w:r>
        <w:rPr>
          <w:rFonts w:hint="eastAsia"/>
          <w:sz w:val="22"/>
          <w:szCs w:val="22"/>
        </w:rPr>
        <w:t>2-2 PMI requirements</w:t>
      </w:r>
    </w:p>
    <w:p>
      <w:pPr>
        <w:spacing w:before="120" w:after="120"/>
        <w:rPr>
          <w:rFonts w:eastAsia="Times New Roman"/>
          <w:b/>
          <w:szCs w:val="21"/>
          <w:u w:val="single"/>
        </w:rPr>
      </w:pPr>
      <w:r>
        <w:rPr>
          <w:rFonts w:hint="eastAsia" w:eastAsia="Times New Roman"/>
          <w:b/>
          <w:szCs w:val="21"/>
          <w:u w:val="single"/>
        </w:rPr>
        <w:t>Issue 2-2-1:Whether define PMI requirements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before="120" w:after="120"/>
              <w:textAlignment w:val="baseline"/>
              <w:rPr>
                <w:b/>
              </w:rPr>
            </w:pPr>
            <w:r>
              <w:rPr>
                <w:rFonts w:hint="eastAsia"/>
                <w:b/>
              </w:rPr>
              <w:t>Agreements:</w:t>
            </w:r>
          </w:p>
          <w:p>
            <w:pPr>
              <w:pStyle w:val="32"/>
              <w:numPr>
                <w:ilvl w:val="0"/>
                <w:numId w:val="7"/>
              </w:numPr>
              <w:overflowPunct w:val="0"/>
              <w:autoSpaceDE w:val="0"/>
              <w:autoSpaceDN w:val="0"/>
              <w:adjustRightInd w:val="0"/>
              <w:spacing w:after="120"/>
              <w:ind w:left="960"/>
              <w:textAlignment w:val="baseline"/>
              <w:rPr>
                <w:rFonts w:eastAsia="宋体"/>
                <w:sz w:val="21"/>
                <w:szCs w:val="21"/>
              </w:rPr>
            </w:pPr>
            <w:r>
              <w:rPr>
                <w:rFonts w:hint="eastAsia" w:eastAsia="宋体"/>
                <w:sz w:val="21"/>
                <w:szCs w:val="21"/>
              </w:rPr>
              <w:t xml:space="preserve">Option1: Define PMI requirements for </w:t>
            </w:r>
            <w:r>
              <w:rPr>
                <w:rFonts w:hint="eastAsia" w:eastAsia="宋体"/>
                <w:sz w:val="21"/>
                <w:szCs w:val="21"/>
                <w:lang w:val="en-US" w:eastAsia="zh-CN"/>
              </w:rPr>
              <w:t>N</w:t>
            </w:r>
            <w:r>
              <w:rPr>
                <w:rFonts w:hint="eastAsia" w:eastAsia="宋体"/>
                <w:sz w:val="21"/>
                <w:szCs w:val="21"/>
              </w:rPr>
              <w:t>CR-MT.</w:t>
            </w:r>
          </w:p>
          <w:p>
            <w:pPr>
              <w:pStyle w:val="32"/>
              <w:numPr>
                <w:ilvl w:val="2"/>
                <w:numId w:val="7"/>
              </w:numPr>
              <w:overflowPunct w:val="0"/>
              <w:autoSpaceDE w:val="0"/>
              <w:autoSpaceDN w:val="0"/>
              <w:adjustRightInd w:val="0"/>
              <w:spacing w:after="120"/>
              <w:ind w:left="1800"/>
              <w:textAlignment w:val="baseline"/>
              <w:rPr>
                <w:rFonts w:eastAsia="宋体"/>
                <w:sz w:val="21"/>
                <w:szCs w:val="21"/>
              </w:rPr>
            </w:pPr>
            <w:r>
              <w:rPr>
                <w:rFonts w:hint="eastAsia" w:eastAsia="宋体"/>
                <w:sz w:val="21"/>
                <w:szCs w:val="21"/>
              </w:rPr>
              <w:t xml:space="preserve">Option 1A: Testing of performance requirements for PMI reporting is optional (Reuse from IAB-MT). </w:t>
            </w:r>
          </w:p>
          <w:p>
            <w:pPr>
              <w:pStyle w:val="32"/>
              <w:numPr>
                <w:ilvl w:val="0"/>
                <w:numId w:val="7"/>
              </w:numPr>
              <w:overflowPunct w:val="0"/>
              <w:autoSpaceDE w:val="0"/>
              <w:autoSpaceDN w:val="0"/>
              <w:adjustRightInd w:val="0"/>
              <w:spacing w:after="120"/>
              <w:ind w:left="960"/>
              <w:textAlignment w:val="baseline"/>
              <w:rPr>
                <w:b/>
                <w:sz w:val="21"/>
                <w:szCs w:val="21"/>
                <w:u w:val="single"/>
              </w:rPr>
            </w:pPr>
            <w:r>
              <w:rPr>
                <w:rFonts w:hint="eastAsia" w:eastAsia="宋体"/>
                <w:sz w:val="21"/>
                <w:szCs w:val="21"/>
              </w:rPr>
              <w:t>Option 2: No</w:t>
            </w:r>
          </w:p>
        </w:tc>
      </w:tr>
    </w:tbl>
    <w:p>
      <w:pPr>
        <w:pStyle w:val="55"/>
        <w:spacing w:before="120" w:after="120"/>
        <w:jc w:val="both"/>
        <w:rPr>
          <w:rFonts w:hint="default" w:ascii="Times New Roman" w:hAnsi="Times New Roman"/>
          <w:b w:val="0"/>
          <w:szCs w:val="21"/>
          <w:highlight w:val="yellow"/>
          <w:lang w:val="en-US" w:eastAsia="zh-CN"/>
        </w:rPr>
      </w:pPr>
    </w:p>
    <w:p>
      <w:pPr>
        <w:pStyle w:val="55"/>
        <w:spacing w:before="120" w:after="120"/>
        <w:jc w:val="both"/>
        <w:rPr>
          <w:rFonts w:hint="default" w:ascii="Times New Roman" w:hAnsi="Times New Roman"/>
          <w:b w:val="0"/>
          <w:szCs w:val="21"/>
          <w:highlight w:val="none"/>
          <w:lang w:val="en-US" w:eastAsia="zh-CN"/>
        </w:rPr>
      </w:pPr>
      <w:r>
        <w:rPr>
          <w:rFonts w:hint="eastAsia" w:ascii="Times New Roman" w:hAnsi="Times New Roman"/>
          <w:b w:val="0"/>
          <w:szCs w:val="21"/>
          <w:highlight w:val="none"/>
          <w:lang w:val="en-US" w:eastAsia="zh-CN"/>
        </w:rPr>
        <w:t>Regarding PMI requirements, in our understanding, it can ensure good channel conditions for wide area. However, for local area, channel conditions could be worse than wide area. Since we think PMI requirements could be considered for NCR-MT.</w:t>
      </w:r>
    </w:p>
    <w:p>
      <w:pPr>
        <w:widowControl w:val="0"/>
        <w:spacing w:beforeLines="100" w:afterLines="0" w:line="240" w:lineRule="auto"/>
        <w:rPr>
          <w:rFonts w:hint="default" w:ascii="Times New Roman" w:hAnsi="Times New Roman"/>
          <w:b w:val="0"/>
          <w:szCs w:val="21"/>
          <w:lang w:val="en-US" w:eastAsia="zh-CN"/>
        </w:rPr>
      </w:pPr>
      <w:r>
        <w:rPr>
          <w:rFonts w:hint="eastAsia"/>
          <w:b/>
          <w:bCs/>
          <w:i/>
          <w:iCs/>
          <w:szCs w:val="21"/>
        </w:rPr>
        <w:t xml:space="preserve">Proposal </w:t>
      </w:r>
      <w:r>
        <w:rPr>
          <w:rFonts w:hint="eastAsia"/>
          <w:b/>
          <w:bCs/>
          <w:i/>
          <w:iCs/>
          <w:szCs w:val="21"/>
          <w:lang w:val="en-US" w:eastAsia="zh-CN"/>
        </w:rPr>
        <w:t>4</w:t>
      </w:r>
      <w:r>
        <w:rPr>
          <w:rFonts w:hint="eastAsia"/>
          <w:b/>
          <w:bCs/>
          <w:i/>
          <w:iCs/>
          <w:szCs w:val="21"/>
        </w:rPr>
        <w:t xml:space="preserve">. </w:t>
      </w:r>
      <w:r>
        <w:rPr>
          <w:rFonts w:hint="eastAsia"/>
          <w:b/>
          <w:bCs/>
          <w:i/>
          <w:iCs/>
          <w:szCs w:val="21"/>
          <w:lang w:val="en-US" w:eastAsia="zh-CN"/>
        </w:rPr>
        <w:t>To consider PMI requirements for NCR-MT.</w:t>
      </w:r>
    </w:p>
    <w:p>
      <w:pPr>
        <w:widowControl w:val="0"/>
        <w:spacing w:beforeLines="100" w:afterLines="0" w:line="240" w:lineRule="auto"/>
        <w:jc w:val="left"/>
        <w:rPr>
          <w:b/>
          <w:bCs/>
          <w:i/>
          <w:iCs/>
          <w:szCs w:val="21"/>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we give some discussions on demodulation performance requirements for NCR-MT demodulation requirements , The conclusions are:</w:t>
      </w:r>
    </w:p>
    <w:p>
      <w:pPr>
        <w:widowControl w:val="0"/>
        <w:spacing w:beforeLines="100" w:afterLines="0" w:line="240" w:lineRule="auto"/>
        <w:rPr>
          <w:rFonts w:hint="eastAsia" w:ascii="Times New Roman" w:hAnsi="Times New Roman" w:eastAsia="宋体" w:cs="Times New Roman"/>
          <w:b/>
          <w:bCs/>
          <w:i/>
          <w:iCs/>
          <w:szCs w:val="21"/>
          <w:lang w:val="en-US" w:eastAsia="zh-CN"/>
        </w:rPr>
      </w:pPr>
      <w:r>
        <w:rPr>
          <w:rFonts w:hint="eastAsia" w:ascii="Times New Roman" w:hAnsi="Times New Roman" w:eastAsia="宋体" w:cs="Times New Roman"/>
          <w:b/>
          <w:bCs/>
          <w:i/>
          <w:iCs/>
          <w:szCs w:val="21"/>
          <w:lang w:val="en-US" w:eastAsia="zh-CN"/>
        </w:rPr>
        <w:t>Observation 1. Six simulations would be needed for PDSCH FR1 and two simulations would be needed for PDSCH FR2 based on previous agreements.</w:t>
      </w:r>
    </w:p>
    <w:p>
      <w:pPr>
        <w:widowControl w:val="0"/>
        <w:spacing w:beforeLines="100" w:afterLines="0" w:line="240" w:lineRule="auto"/>
        <w:rPr>
          <w:rFonts w:hint="eastAsia" w:cs="Times New Roman"/>
          <w:b/>
          <w:bCs/>
          <w:i/>
          <w:iCs/>
          <w:szCs w:val="21"/>
          <w:lang w:val="en-US" w:eastAsia="zh-CN"/>
        </w:rPr>
      </w:pPr>
      <w:r>
        <w:rPr>
          <w:rFonts w:hint="eastAsia" w:cs="Times New Roman"/>
          <w:b/>
          <w:bCs/>
          <w:i/>
          <w:iCs/>
          <w:szCs w:val="21"/>
          <w:lang w:val="en-US" w:eastAsia="zh-CN"/>
        </w:rPr>
        <w:t>Observation 2. Two simulations can be reused the existing requirements for PDSCH FR1 TDD with 70% maximum throughput.</w:t>
      </w:r>
    </w:p>
    <w:p>
      <w:pPr>
        <w:widowControl w:val="0"/>
        <w:spacing w:beforeLines="100" w:afterLines="0" w:line="240" w:lineRule="auto"/>
        <w:rPr>
          <w:rFonts w:hint="default" w:cs="Times New Roman"/>
          <w:b/>
          <w:bCs/>
          <w:i/>
          <w:iCs/>
          <w:szCs w:val="21"/>
          <w:lang w:val="en-US" w:eastAsia="zh-CN"/>
        </w:rPr>
      </w:pPr>
      <w:r>
        <w:rPr>
          <w:rFonts w:hint="eastAsia" w:cs="Times New Roman"/>
          <w:b/>
          <w:bCs/>
          <w:i/>
          <w:iCs/>
          <w:szCs w:val="21"/>
          <w:lang w:val="en-US" w:eastAsia="zh-CN"/>
        </w:rPr>
        <w:t>Observation 3. No need to define new FRC for PDSCH FR1 and FR2 requirements.</w:t>
      </w:r>
    </w:p>
    <w:p>
      <w:pPr>
        <w:widowControl w:val="0"/>
        <w:spacing w:beforeLines="100" w:afterLines="0" w:line="240" w:lineRule="auto"/>
        <w:rPr>
          <w:rFonts w:hint="eastAsia" w:ascii="Times New Roman" w:hAnsi="Times New Roman" w:eastAsia="宋体" w:cs="Times New Roman"/>
          <w:b/>
          <w:bCs/>
          <w:i/>
          <w:iCs/>
          <w:szCs w:val="21"/>
          <w:lang w:val="en-US" w:eastAsia="zh-CN"/>
        </w:rPr>
      </w:pPr>
      <w:r>
        <w:rPr>
          <w:rFonts w:hint="eastAsia" w:ascii="Times New Roman" w:hAnsi="Times New Roman" w:eastAsia="宋体" w:cs="Times New Roman"/>
          <w:b/>
          <w:bCs/>
          <w:i/>
          <w:iCs/>
          <w:szCs w:val="21"/>
          <w:lang w:val="en-US" w:eastAsia="zh-CN"/>
        </w:rPr>
        <w:t xml:space="preserve">Observation </w:t>
      </w:r>
      <w:r>
        <w:rPr>
          <w:rFonts w:hint="eastAsia" w:cs="Times New Roman"/>
          <w:b/>
          <w:bCs/>
          <w:i/>
          <w:iCs/>
          <w:szCs w:val="21"/>
          <w:lang w:val="en-US" w:eastAsia="zh-CN"/>
        </w:rPr>
        <w:t>4</w:t>
      </w:r>
      <w:r>
        <w:rPr>
          <w:rFonts w:hint="eastAsia" w:ascii="Times New Roman" w:hAnsi="Times New Roman" w:eastAsia="宋体" w:cs="Times New Roman"/>
          <w:b/>
          <w:bCs/>
          <w:i/>
          <w:iCs/>
          <w:szCs w:val="21"/>
          <w:lang w:val="en-US" w:eastAsia="zh-CN"/>
        </w:rPr>
        <w:t>.</w:t>
      </w:r>
      <w:r>
        <w:rPr>
          <w:rFonts w:hint="eastAsia" w:cs="Times New Roman"/>
          <w:b/>
          <w:bCs/>
          <w:i/>
          <w:iCs/>
          <w:szCs w:val="21"/>
          <w:lang w:val="en-US" w:eastAsia="zh-CN"/>
        </w:rPr>
        <w:t xml:space="preserve"> Only one</w:t>
      </w:r>
      <w:r>
        <w:rPr>
          <w:rFonts w:hint="eastAsia" w:ascii="Times New Roman" w:hAnsi="Times New Roman" w:eastAsia="宋体" w:cs="Times New Roman"/>
          <w:b/>
          <w:bCs/>
          <w:i/>
          <w:iCs/>
          <w:szCs w:val="21"/>
          <w:lang w:val="en-US" w:eastAsia="zh-CN"/>
        </w:rPr>
        <w:t xml:space="preserve"> simulation would be needed for PDCCH FR1 requirements based on previous agreements.</w:t>
      </w:r>
    </w:p>
    <w:p>
      <w:pPr>
        <w:widowControl w:val="0"/>
        <w:spacing w:beforeLines="100" w:afterLines="0" w:line="240" w:lineRule="auto"/>
        <w:rPr>
          <w:rFonts w:hint="eastAsia" w:ascii="Times New Roman" w:hAnsi="Times New Roman" w:eastAsia="宋体" w:cs="Times New Roman"/>
          <w:b/>
          <w:bCs/>
          <w:i/>
          <w:iCs/>
          <w:szCs w:val="21"/>
          <w:lang w:val="en-US" w:eastAsia="zh-CN"/>
        </w:rPr>
      </w:pPr>
      <w:r>
        <w:rPr>
          <w:rFonts w:hint="eastAsia" w:cs="Times New Roman"/>
          <w:b/>
          <w:bCs/>
          <w:i/>
          <w:iCs/>
          <w:szCs w:val="21"/>
          <w:lang w:val="en-US" w:eastAsia="zh-CN"/>
        </w:rPr>
        <w:t>Observation 5. No need to define new FRC for PDCCH requirements.</w:t>
      </w:r>
    </w:p>
    <w:p>
      <w:pPr>
        <w:widowControl w:val="0"/>
        <w:spacing w:beforeLines="100" w:afterLines="0" w:line="240" w:lineRule="auto"/>
        <w:rPr>
          <w:rFonts w:hint="default" w:ascii="Times New Roman" w:hAnsi="Times New Roman" w:eastAsia="宋体" w:cs="Times New Roman"/>
          <w:b/>
          <w:bCs/>
          <w:i/>
          <w:iCs/>
          <w:szCs w:val="21"/>
          <w:lang w:val="en-US" w:eastAsia="zh-CN"/>
        </w:rPr>
      </w:pPr>
      <w:r>
        <w:rPr>
          <w:rFonts w:hint="eastAsia" w:cs="Times New Roman"/>
          <w:b/>
          <w:bCs/>
          <w:i/>
          <w:iCs/>
          <w:szCs w:val="21"/>
          <w:lang w:val="en-US" w:eastAsia="zh-CN"/>
        </w:rPr>
        <w:t>Observation 6. Fourteen simulations can be reused existing requirements for PDCCH FR1 and FR2.</w:t>
      </w:r>
    </w:p>
    <w:p>
      <w:pPr>
        <w:numPr>
          <w:ilvl w:val="1"/>
          <w:numId w:val="0"/>
        </w:numPr>
        <w:spacing w:before="120" w:after="120"/>
        <w:ind w:right="210" w:rightChars="100"/>
        <w:rPr>
          <w:rFonts w:hint="eastAsia" w:ascii="Times New Roman" w:hAnsi="Times New Roman" w:eastAsia="宋体" w:cs="Times New Roman"/>
          <w:b/>
          <w:bCs/>
          <w:i/>
          <w:iCs/>
          <w:szCs w:val="21"/>
          <w:lang w:val="en-US" w:eastAsia="zh-CN"/>
        </w:rPr>
      </w:pPr>
      <w:r>
        <w:rPr>
          <w:rFonts w:hint="eastAsia" w:ascii="Times New Roman" w:hAnsi="Times New Roman" w:eastAsia="宋体" w:cs="Times New Roman"/>
          <w:b/>
          <w:bCs/>
          <w:i/>
          <w:iCs/>
          <w:szCs w:val="21"/>
          <w:lang w:val="en-US" w:eastAsia="zh-CN"/>
        </w:rPr>
        <w:t xml:space="preserve">Observation </w:t>
      </w:r>
      <w:r>
        <w:rPr>
          <w:rFonts w:hint="eastAsia" w:cs="Times New Roman"/>
          <w:b/>
          <w:bCs/>
          <w:i/>
          <w:iCs/>
          <w:szCs w:val="21"/>
          <w:lang w:val="en-US" w:eastAsia="zh-CN"/>
        </w:rPr>
        <w:t>7</w:t>
      </w:r>
      <w:r>
        <w:rPr>
          <w:rFonts w:hint="eastAsia" w:ascii="Times New Roman" w:hAnsi="Times New Roman" w:eastAsia="宋体" w:cs="Times New Roman"/>
          <w:b/>
          <w:bCs/>
          <w:i/>
          <w:iCs/>
          <w:szCs w:val="21"/>
          <w:lang w:val="en-US" w:eastAsia="zh-CN"/>
        </w:rPr>
        <w:t xml:space="preserve">. </w:t>
      </w:r>
      <w:r>
        <w:rPr>
          <w:rFonts w:hint="eastAsia" w:cs="Times New Roman"/>
          <w:b/>
          <w:bCs/>
          <w:i/>
          <w:iCs/>
          <w:szCs w:val="21"/>
          <w:lang w:val="en-US" w:eastAsia="zh-CN"/>
        </w:rPr>
        <w:t>Fifteen</w:t>
      </w:r>
      <w:r>
        <w:rPr>
          <w:rFonts w:hint="eastAsia" w:ascii="Times New Roman" w:hAnsi="Times New Roman" w:eastAsia="宋体" w:cs="Times New Roman"/>
          <w:b/>
          <w:bCs/>
          <w:i/>
          <w:iCs/>
          <w:szCs w:val="21"/>
          <w:lang w:val="en-US" w:eastAsia="zh-CN"/>
        </w:rPr>
        <w:t xml:space="preserve"> simulations would be needed for PDCCH DCI type 2_8 if introduce new DCI for MCR-MT demodulation requirements.</w:t>
      </w:r>
    </w:p>
    <w:p>
      <w:pPr>
        <w:widowControl w:val="0"/>
        <w:spacing w:beforeLines="100" w:afterLines="0" w:line="240" w:lineRule="auto"/>
        <w:rPr>
          <w:rFonts w:hint="eastAsia"/>
          <w:b/>
          <w:bCs/>
          <w:i/>
          <w:iCs/>
          <w:szCs w:val="21"/>
        </w:rPr>
      </w:pPr>
      <w:r>
        <w:rPr>
          <w:rFonts w:hint="eastAsia"/>
          <w:b/>
          <w:bCs/>
          <w:i/>
          <w:iCs/>
          <w:szCs w:val="21"/>
        </w:rPr>
        <w:t>Proposal 1. No need to consider additional CHBW 5MHz/15kHz</w:t>
      </w:r>
    </w:p>
    <w:p>
      <w:pPr>
        <w:widowControl w:val="0"/>
        <w:spacing w:beforeLines="100" w:afterLines="0" w:line="240" w:lineRule="auto"/>
        <w:rPr>
          <w:rFonts w:hint="default" w:cs="Times New Roman"/>
          <w:b/>
          <w:bCs/>
          <w:i/>
          <w:iCs/>
          <w:szCs w:val="21"/>
          <w:lang w:val="en-US" w:eastAsia="zh-CN"/>
        </w:rPr>
      </w:pPr>
      <w:r>
        <w:rPr>
          <w:rFonts w:hint="default" w:ascii="Times New Roman" w:hAnsi="Times New Roman" w:eastAsia="宋体" w:cs="Times New Roman"/>
          <w:b/>
          <w:bCs/>
          <w:i/>
          <w:iCs/>
          <w:szCs w:val="21"/>
          <w:lang w:val="en-US" w:eastAsia="zh-CN"/>
        </w:rPr>
        <w:t xml:space="preserve">Proposal </w:t>
      </w:r>
      <w:r>
        <w:rPr>
          <w:rFonts w:hint="eastAsia" w:cs="Times New Roman"/>
          <w:b/>
          <w:bCs/>
          <w:i/>
          <w:iCs/>
          <w:szCs w:val="21"/>
          <w:lang w:val="en-US" w:eastAsia="zh-CN"/>
        </w:rPr>
        <w:t>2</w:t>
      </w:r>
      <w:r>
        <w:rPr>
          <w:rFonts w:hint="default" w:ascii="Times New Roman" w:hAnsi="Times New Roman" w:eastAsia="宋体" w:cs="Times New Roman"/>
          <w:b/>
          <w:bCs/>
          <w:i/>
          <w:iCs/>
          <w:szCs w:val="21"/>
          <w:lang w:val="en-US" w:eastAsia="zh-CN"/>
        </w:rPr>
        <w:t xml:space="preserve">. </w:t>
      </w:r>
      <w:r>
        <w:rPr>
          <w:rFonts w:hint="eastAsia" w:cs="Times New Roman"/>
          <w:b/>
          <w:bCs/>
          <w:i/>
          <w:iCs/>
          <w:szCs w:val="21"/>
          <w:lang w:val="en-US" w:eastAsia="zh-CN"/>
        </w:rPr>
        <w:t>Considering the following simulation cases for PDSCH FR1 and FR2:</w:t>
      </w:r>
    </w:p>
    <w:p>
      <w:pPr>
        <w:widowControl w:val="0"/>
        <w:numPr>
          <w:ilvl w:val="0"/>
          <w:numId w:val="8"/>
        </w:numPr>
        <w:spacing w:beforeLines="100" w:afterLines="0" w:line="240" w:lineRule="auto"/>
        <w:ind w:left="420" w:leftChars="0" w:hanging="420" w:firstLineChars="0"/>
        <w:rPr>
          <w:rFonts w:hint="default" w:cs="Times New Roman"/>
          <w:b/>
          <w:bCs/>
          <w:i/>
          <w:iCs/>
          <w:szCs w:val="21"/>
          <w:lang w:val="en-US" w:eastAsia="zh-CN"/>
        </w:rPr>
      </w:pPr>
      <w:r>
        <w:rPr>
          <w:rFonts w:hint="eastAsia" w:cs="Times New Roman"/>
          <w:b/>
          <w:bCs/>
          <w:i/>
          <w:iCs/>
          <w:szCs w:val="21"/>
          <w:lang w:val="en-US" w:eastAsia="zh-CN"/>
        </w:rPr>
        <w:t>FR1</w:t>
      </w:r>
    </w:p>
    <w:p>
      <w:pPr>
        <w:widowControl w:val="0"/>
        <w:numPr>
          <w:ilvl w:val="1"/>
          <w:numId w:val="8"/>
        </w:numPr>
        <w:spacing w:beforeLines="100" w:afterLines="0" w:line="240" w:lineRule="auto"/>
        <w:ind w:left="840" w:leftChars="0" w:hanging="420" w:firstLineChars="0"/>
        <w:rPr>
          <w:rFonts w:hint="default" w:cs="Times New Roman"/>
          <w:b/>
          <w:bCs/>
          <w:i/>
          <w:iCs/>
          <w:szCs w:val="21"/>
          <w:lang w:val="en-US" w:eastAsia="zh-CN"/>
        </w:rPr>
      </w:pPr>
      <w:r>
        <w:rPr>
          <w:rFonts w:hint="eastAsia" w:cs="Times New Roman"/>
          <w:b/>
          <w:bCs/>
          <w:i/>
          <w:iCs/>
          <w:szCs w:val="21"/>
          <w:lang w:val="en-US" w:eastAsia="zh-CN"/>
        </w:rPr>
        <w:t>FDD</w:t>
      </w:r>
    </w:p>
    <w:p>
      <w:pPr>
        <w:widowControl w:val="0"/>
        <w:numPr>
          <w:ilvl w:val="2"/>
          <w:numId w:val="8"/>
        </w:numPr>
        <w:spacing w:beforeLines="100" w:afterLines="0" w:line="240" w:lineRule="auto"/>
        <w:ind w:left="1260" w:leftChars="0" w:hanging="420" w:firstLineChars="0"/>
        <w:rPr>
          <w:rFonts w:hint="default" w:cs="Times New Roman"/>
          <w:b/>
          <w:bCs/>
          <w:i/>
          <w:iCs/>
          <w:szCs w:val="21"/>
          <w:lang w:val="en-US" w:eastAsia="zh-CN"/>
        </w:rPr>
      </w:pPr>
      <w:r>
        <w:rPr>
          <w:rFonts w:hint="eastAsia" w:cs="Times New Roman"/>
          <w:b/>
          <w:bCs/>
          <w:i/>
          <w:iCs/>
          <w:szCs w:val="21"/>
          <w:lang w:val="en-US" w:eastAsia="zh-CN"/>
        </w:rPr>
        <w:t xml:space="preserve"> 2x2 with 70% maximum throughput</w:t>
      </w:r>
    </w:p>
    <w:p>
      <w:pPr>
        <w:widowControl w:val="0"/>
        <w:numPr>
          <w:ilvl w:val="2"/>
          <w:numId w:val="8"/>
        </w:numPr>
        <w:spacing w:beforeLines="100" w:afterLines="0" w:line="240" w:lineRule="auto"/>
        <w:ind w:left="1260" w:leftChars="0" w:hanging="420" w:firstLineChars="0"/>
        <w:rPr>
          <w:rFonts w:hint="default" w:cs="Times New Roman"/>
          <w:b/>
          <w:bCs/>
          <w:i/>
          <w:iCs/>
          <w:szCs w:val="21"/>
          <w:lang w:val="en-US" w:eastAsia="zh-CN"/>
        </w:rPr>
      </w:pPr>
      <w:r>
        <w:rPr>
          <w:rFonts w:hint="eastAsia" w:cs="Times New Roman"/>
          <w:b/>
          <w:bCs/>
          <w:i/>
          <w:iCs/>
          <w:szCs w:val="21"/>
          <w:lang w:val="en-US" w:eastAsia="zh-CN"/>
        </w:rPr>
        <w:t xml:space="preserve"> 2x4 with 70% maximum throughput</w:t>
      </w:r>
    </w:p>
    <w:p>
      <w:pPr>
        <w:widowControl w:val="0"/>
        <w:numPr>
          <w:ilvl w:val="2"/>
          <w:numId w:val="8"/>
        </w:numPr>
        <w:spacing w:beforeLines="100" w:afterLines="0" w:line="240" w:lineRule="auto"/>
        <w:ind w:left="1260" w:leftChars="0" w:hanging="420" w:firstLineChars="0"/>
        <w:rPr>
          <w:rFonts w:hint="default" w:cs="Times New Roman"/>
          <w:b/>
          <w:bCs/>
          <w:i/>
          <w:iCs/>
          <w:szCs w:val="21"/>
          <w:lang w:val="en-US" w:eastAsia="zh-CN"/>
        </w:rPr>
      </w:pPr>
      <w:r>
        <w:rPr>
          <w:rFonts w:hint="eastAsia" w:cs="Times New Roman"/>
          <w:b/>
          <w:bCs/>
          <w:i/>
          <w:iCs/>
          <w:szCs w:val="21"/>
          <w:lang w:val="en-US" w:eastAsia="zh-CN"/>
        </w:rPr>
        <w:t xml:space="preserve"> 2x2 with 1% BLER</w:t>
      </w:r>
    </w:p>
    <w:p>
      <w:pPr>
        <w:widowControl w:val="0"/>
        <w:numPr>
          <w:ilvl w:val="2"/>
          <w:numId w:val="8"/>
        </w:numPr>
        <w:spacing w:beforeLines="100" w:afterLines="0" w:line="240" w:lineRule="auto"/>
        <w:ind w:left="1260" w:leftChars="0" w:hanging="420" w:firstLineChars="0"/>
        <w:rPr>
          <w:rFonts w:hint="default" w:cs="Times New Roman"/>
          <w:b/>
          <w:bCs/>
          <w:i/>
          <w:iCs/>
          <w:szCs w:val="21"/>
          <w:lang w:val="en-US" w:eastAsia="zh-CN"/>
        </w:rPr>
      </w:pPr>
      <w:r>
        <w:rPr>
          <w:rFonts w:hint="eastAsia" w:cs="Times New Roman"/>
          <w:b/>
          <w:bCs/>
          <w:i/>
          <w:iCs/>
          <w:szCs w:val="21"/>
          <w:lang w:val="en-US" w:eastAsia="zh-CN"/>
        </w:rPr>
        <w:t xml:space="preserve"> 2x4 with 1% BLER</w:t>
      </w:r>
    </w:p>
    <w:p>
      <w:pPr>
        <w:widowControl w:val="0"/>
        <w:numPr>
          <w:ilvl w:val="1"/>
          <w:numId w:val="8"/>
        </w:numPr>
        <w:spacing w:beforeLines="100" w:afterLines="0" w:line="240" w:lineRule="auto"/>
        <w:ind w:left="840" w:leftChars="0" w:hanging="420" w:firstLineChars="0"/>
        <w:rPr>
          <w:rFonts w:hint="default" w:cs="Times New Roman"/>
          <w:b/>
          <w:bCs/>
          <w:i/>
          <w:iCs/>
          <w:szCs w:val="21"/>
          <w:lang w:val="en-US" w:eastAsia="zh-CN"/>
        </w:rPr>
      </w:pPr>
      <w:r>
        <w:rPr>
          <w:rFonts w:hint="eastAsia" w:cs="Times New Roman"/>
          <w:b/>
          <w:bCs/>
          <w:i/>
          <w:iCs/>
          <w:szCs w:val="21"/>
          <w:lang w:val="en-US" w:eastAsia="zh-CN"/>
        </w:rPr>
        <w:t>TDD</w:t>
      </w:r>
    </w:p>
    <w:p>
      <w:pPr>
        <w:widowControl w:val="0"/>
        <w:numPr>
          <w:ilvl w:val="2"/>
          <w:numId w:val="8"/>
        </w:numPr>
        <w:spacing w:beforeLines="100" w:afterLines="0" w:line="240" w:lineRule="auto"/>
        <w:ind w:left="1260" w:leftChars="0" w:hanging="420" w:firstLineChars="0"/>
        <w:rPr>
          <w:rFonts w:hint="default" w:cs="Times New Roman"/>
          <w:b/>
          <w:bCs/>
          <w:i/>
          <w:iCs/>
          <w:szCs w:val="21"/>
          <w:lang w:val="en-US" w:eastAsia="zh-CN"/>
        </w:rPr>
      </w:pPr>
      <w:r>
        <w:rPr>
          <w:rFonts w:hint="eastAsia" w:cs="Times New Roman"/>
          <w:b/>
          <w:bCs/>
          <w:i/>
          <w:iCs/>
          <w:szCs w:val="21"/>
          <w:lang w:val="en-US" w:eastAsia="zh-CN"/>
        </w:rPr>
        <w:t>2x2 with 1% BLER</w:t>
      </w:r>
    </w:p>
    <w:p>
      <w:pPr>
        <w:widowControl w:val="0"/>
        <w:numPr>
          <w:ilvl w:val="2"/>
          <w:numId w:val="8"/>
        </w:numPr>
        <w:spacing w:beforeLines="100" w:afterLines="0" w:line="240" w:lineRule="auto"/>
        <w:ind w:left="1260" w:leftChars="0" w:hanging="420" w:firstLineChars="0"/>
        <w:rPr>
          <w:rFonts w:hint="default" w:cs="Times New Roman"/>
          <w:b/>
          <w:bCs/>
          <w:i/>
          <w:iCs/>
          <w:szCs w:val="21"/>
          <w:lang w:val="en-US" w:eastAsia="zh-CN"/>
        </w:rPr>
      </w:pPr>
      <w:r>
        <w:rPr>
          <w:rFonts w:hint="eastAsia" w:cs="Times New Roman"/>
          <w:b/>
          <w:bCs/>
          <w:i/>
          <w:iCs/>
          <w:szCs w:val="21"/>
          <w:lang w:val="en-US" w:eastAsia="zh-CN"/>
        </w:rPr>
        <w:t>2x4 with 1% BLER</w:t>
      </w:r>
    </w:p>
    <w:p>
      <w:pPr>
        <w:widowControl w:val="0"/>
        <w:numPr>
          <w:ilvl w:val="0"/>
          <w:numId w:val="8"/>
        </w:numPr>
        <w:spacing w:beforeLines="100" w:afterLines="0" w:line="240" w:lineRule="auto"/>
        <w:ind w:left="420" w:leftChars="0" w:hanging="420" w:firstLineChars="0"/>
        <w:rPr>
          <w:rFonts w:hint="default" w:cs="Times New Roman"/>
          <w:b/>
          <w:bCs/>
          <w:i/>
          <w:iCs/>
          <w:szCs w:val="21"/>
          <w:lang w:val="en-US" w:eastAsia="zh-CN"/>
        </w:rPr>
      </w:pPr>
      <w:r>
        <w:rPr>
          <w:rFonts w:hint="eastAsia" w:cs="Times New Roman"/>
          <w:b/>
          <w:bCs/>
          <w:i/>
          <w:iCs/>
          <w:szCs w:val="21"/>
          <w:lang w:val="en-US" w:eastAsia="zh-CN"/>
        </w:rPr>
        <w:t>FR2</w:t>
      </w:r>
    </w:p>
    <w:p>
      <w:pPr>
        <w:widowControl w:val="0"/>
        <w:numPr>
          <w:ilvl w:val="1"/>
          <w:numId w:val="8"/>
        </w:numPr>
        <w:spacing w:beforeLines="100" w:afterLines="0" w:line="240" w:lineRule="auto"/>
        <w:ind w:left="840" w:leftChars="0" w:hanging="420" w:firstLineChars="0"/>
        <w:rPr>
          <w:rFonts w:hint="default" w:cs="Times New Roman"/>
          <w:b/>
          <w:bCs/>
          <w:i/>
          <w:iCs/>
          <w:szCs w:val="21"/>
          <w:lang w:val="en-US" w:eastAsia="zh-CN"/>
        </w:rPr>
      </w:pPr>
      <w:r>
        <w:rPr>
          <w:rFonts w:hint="eastAsia" w:cs="Times New Roman"/>
          <w:b/>
          <w:bCs/>
          <w:i/>
          <w:iCs/>
          <w:szCs w:val="21"/>
          <w:lang w:val="en-US" w:eastAsia="zh-CN"/>
        </w:rPr>
        <w:t>TDD</w:t>
      </w:r>
    </w:p>
    <w:p>
      <w:pPr>
        <w:widowControl w:val="0"/>
        <w:numPr>
          <w:ilvl w:val="2"/>
          <w:numId w:val="8"/>
        </w:numPr>
        <w:spacing w:beforeLines="100" w:afterLines="0" w:line="240" w:lineRule="auto"/>
        <w:ind w:left="1260" w:leftChars="0" w:hanging="420" w:firstLineChars="0"/>
        <w:rPr>
          <w:rFonts w:hint="default" w:cs="Times New Roman"/>
          <w:b/>
          <w:bCs/>
          <w:i/>
          <w:iCs/>
          <w:szCs w:val="21"/>
          <w:lang w:val="en-US" w:eastAsia="zh-CN"/>
        </w:rPr>
      </w:pPr>
      <w:r>
        <w:rPr>
          <w:rFonts w:hint="eastAsia" w:cs="Times New Roman"/>
          <w:b/>
          <w:bCs/>
          <w:i/>
          <w:iCs/>
          <w:szCs w:val="21"/>
          <w:lang w:val="en-US" w:eastAsia="zh-CN"/>
        </w:rPr>
        <w:t>2x2 with 70% maximum throughput</w:t>
      </w:r>
    </w:p>
    <w:p>
      <w:pPr>
        <w:widowControl w:val="0"/>
        <w:numPr>
          <w:ilvl w:val="2"/>
          <w:numId w:val="8"/>
        </w:numPr>
        <w:spacing w:beforeLines="100" w:afterLines="0" w:line="240" w:lineRule="auto"/>
        <w:ind w:left="1260" w:leftChars="0" w:hanging="420" w:firstLineChars="0"/>
        <w:rPr>
          <w:rFonts w:hint="default" w:cs="Times New Roman"/>
          <w:b/>
          <w:bCs/>
          <w:i/>
          <w:iCs/>
          <w:szCs w:val="21"/>
          <w:lang w:val="en-US" w:eastAsia="zh-CN"/>
        </w:rPr>
      </w:pPr>
      <w:r>
        <w:rPr>
          <w:rFonts w:hint="eastAsia" w:cs="Times New Roman"/>
          <w:b/>
          <w:bCs/>
          <w:i/>
          <w:iCs/>
          <w:szCs w:val="21"/>
          <w:lang w:val="en-US" w:eastAsia="zh-CN"/>
        </w:rPr>
        <w:t>2x2 with 1% BLER</w:t>
      </w:r>
    </w:p>
    <w:p>
      <w:pPr>
        <w:widowControl w:val="0"/>
        <w:spacing w:beforeLines="100" w:afterLines="0" w:line="240" w:lineRule="auto"/>
        <w:rPr>
          <w:rFonts w:hint="default" w:cs="Times New Roman"/>
          <w:b/>
          <w:bCs/>
          <w:i/>
          <w:iCs/>
          <w:szCs w:val="21"/>
          <w:lang w:val="en-US" w:eastAsia="zh-CN"/>
        </w:rPr>
      </w:pPr>
      <w:r>
        <w:rPr>
          <w:rFonts w:hint="eastAsia" w:cs="Times New Roman"/>
          <w:b/>
          <w:bCs/>
          <w:i/>
          <w:iCs/>
          <w:szCs w:val="21"/>
          <w:lang w:val="en-US" w:eastAsia="zh-CN"/>
        </w:rPr>
        <w:t>Proposal 3. Considering the following simulation case for PDCCH FR1:</w:t>
      </w:r>
    </w:p>
    <w:p>
      <w:pPr>
        <w:widowControl w:val="0"/>
        <w:numPr>
          <w:ilvl w:val="0"/>
          <w:numId w:val="9"/>
        </w:numPr>
        <w:spacing w:beforeLines="100" w:afterLines="0" w:line="240" w:lineRule="auto"/>
        <w:ind w:left="840" w:leftChars="0" w:hanging="420" w:firstLineChars="0"/>
        <w:rPr>
          <w:rFonts w:hint="default" w:cs="Times New Roman"/>
          <w:b/>
          <w:bCs/>
          <w:i/>
          <w:iCs/>
          <w:szCs w:val="21"/>
          <w:lang w:val="en-US" w:eastAsia="zh-CN"/>
        </w:rPr>
      </w:pPr>
      <w:r>
        <w:rPr>
          <w:rFonts w:hint="eastAsia" w:cs="Times New Roman"/>
          <w:b/>
          <w:bCs/>
          <w:i/>
          <w:iCs/>
          <w:szCs w:val="21"/>
          <w:lang w:val="en-US" w:eastAsia="zh-CN"/>
        </w:rPr>
        <w:t>FDD</w:t>
      </w:r>
    </w:p>
    <w:p>
      <w:pPr>
        <w:widowControl w:val="0"/>
        <w:numPr>
          <w:ilvl w:val="0"/>
          <w:numId w:val="0"/>
        </w:numPr>
        <w:spacing w:beforeLines="100" w:afterLines="0" w:line="240" w:lineRule="auto"/>
        <w:ind w:left="420" w:leftChars="0"/>
        <w:rPr>
          <w:rFonts w:hint="default" w:cs="Times New Roman"/>
          <w:b/>
          <w:bCs/>
          <w:i/>
          <w:iCs/>
          <w:szCs w:val="21"/>
          <w:lang w:val="en-US" w:eastAsia="zh-CN"/>
        </w:rPr>
      </w:pPr>
    </w:p>
    <w:tbl>
      <w:tblPr>
        <w:tblStyle w:val="22"/>
        <w:tblW w:w="6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783"/>
        <w:gridCol w:w="782"/>
        <w:gridCol w:w="841"/>
        <w:gridCol w:w="1047"/>
        <w:gridCol w:w="1174"/>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783"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Test number</w:t>
            </w:r>
          </w:p>
        </w:tc>
        <w:tc>
          <w:tcPr>
            <w:tcW w:w="783" w:type="dxa"/>
            <w:vAlign w:val="center"/>
          </w:tcPr>
          <w:p>
            <w:pPr>
              <w:keepNext/>
              <w:keepLines/>
              <w:spacing w:beforeLines="0" w:afterLines="0" w:line="240" w:lineRule="auto"/>
              <w:jc w:val="center"/>
              <w:rPr>
                <w:rFonts w:ascii="Arial" w:hAnsi="Arial"/>
                <w:b/>
                <w:kern w:val="0"/>
                <w:sz w:val="18"/>
                <w:lang w:val="en-GB"/>
              </w:rPr>
            </w:pPr>
            <w:r>
              <w:rPr>
                <w:rFonts w:ascii="Arial" w:hAnsi="Arial"/>
                <w:b/>
                <w:kern w:val="0"/>
                <w:sz w:val="18"/>
                <w:lang w:val="en-GB" w:eastAsia="en-US"/>
              </w:rPr>
              <w:t>Bandwidth</w:t>
            </w:r>
            <w:r>
              <w:rPr>
                <w:rFonts w:hint="eastAsia" w:ascii="Arial" w:hAnsi="Arial"/>
                <w:b/>
                <w:kern w:val="0"/>
                <w:sz w:val="18"/>
                <w:lang w:val="en-GB"/>
              </w:rPr>
              <w:t xml:space="preserve"> (MHz)</w:t>
            </w:r>
          </w:p>
        </w:tc>
        <w:tc>
          <w:tcPr>
            <w:tcW w:w="782" w:type="dxa"/>
            <w:vAlign w:val="center"/>
          </w:tcPr>
          <w:p>
            <w:pPr>
              <w:keepNext/>
              <w:keepLines/>
              <w:spacing w:beforeLines="0" w:afterLines="0" w:line="240" w:lineRule="auto"/>
              <w:jc w:val="center"/>
              <w:rPr>
                <w:rFonts w:ascii="Arial" w:hAnsi="Arial"/>
                <w:b/>
                <w:kern w:val="0"/>
                <w:sz w:val="18"/>
                <w:lang w:val="en-GB"/>
              </w:rPr>
            </w:pPr>
            <w:r>
              <w:rPr>
                <w:rFonts w:hint="eastAsia" w:ascii="Arial" w:hAnsi="Arial"/>
                <w:b/>
                <w:kern w:val="0"/>
                <w:sz w:val="18"/>
                <w:lang w:val="en-GB"/>
              </w:rPr>
              <w:t>CORES</w:t>
            </w:r>
            <w:r>
              <w:rPr>
                <w:rFonts w:ascii="Arial" w:hAnsi="Arial"/>
                <w:b/>
                <w:kern w:val="0"/>
                <w:sz w:val="18"/>
                <w:lang w:val="en-GB"/>
              </w:rPr>
              <w:t>ET RB</w:t>
            </w:r>
          </w:p>
        </w:tc>
        <w:tc>
          <w:tcPr>
            <w:tcW w:w="841" w:type="dxa"/>
            <w:vAlign w:val="center"/>
          </w:tcPr>
          <w:p>
            <w:pPr>
              <w:keepNext/>
              <w:keepLines/>
              <w:spacing w:beforeLines="0" w:afterLines="0" w:line="240" w:lineRule="auto"/>
              <w:jc w:val="center"/>
              <w:rPr>
                <w:rFonts w:ascii="Arial" w:hAnsi="Arial"/>
                <w:b/>
                <w:kern w:val="0"/>
                <w:sz w:val="18"/>
                <w:lang w:val="en-GB"/>
              </w:rPr>
            </w:pPr>
            <w:r>
              <w:rPr>
                <w:rFonts w:hint="eastAsia" w:ascii="Arial" w:hAnsi="Arial"/>
                <w:b/>
                <w:kern w:val="0"/>
                <w:sz w:val="18"/>
                <w:lang w:val="en-GB"/>
              </w:rPr>
              <w:t>CORESET duration</w:t>
            </w:r>
          </w:p>
        </w:tc>
        <w:tc>
          <w:tcPr>
            <w:tcW w:w="1047"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Aggregation level</w:t>
            </w:r>
          </w:p>
        </w:tc>
        <w:tc>
          <w:tcPr>
            <w:tcW w:w="1174"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Propagation Condition</w:t>
            </w:r>
          </w:p>
        </w:tc>
        <w:tc>
          <w:tcPr>
            <w:tcW w:w="1266" w:type="dxa"/>
            <w:vAlign w:val="center"/>
          </w:tcPr>
          <w:p>
            <w:pPr>
              <w:keepNext/>
              <w:keepLines/>
              <w:spacing w:beforeLines="0" w:afterLines="0" w:line="240" w:lineRule="auto"/>
              <w:jc w:val="center"/>
              <w:rPr>
                <w:rFonts w:ascii="Arial" w:hAnsi="Arial"/>
                <w:b/>
                <w:kern w:val="0"/>
                <w:sz w:val="18"/>
                <w:lang w:val="en-GB" w:eastAsia="en-US"/>
              </w:rPr>
            </w:pPr>
            <w:r>
              <w:rPr>
                <w:rFonts w:ascii="Arial" w:hAnsi="Arial"/>
                <w:b/>
                <w:kern w:val="0"/>
                <w:sz w:val="18"/>
                <w:lang w:val="en-GB" w:eastAsia="en-US"/>
              </w:rPr>
              <w:t>Antenna configuration and correlation Matrix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783"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6</w:t>
            </w:r>
          </w:p>
        </w:tc>
        <w:tc>
          <w:tcPr>
            <w:tcW w:w="783"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10</w:t>
            </w:r>
          </w:p>
        </w:tc>
        <w:tc>
          <w:tcPr>
            <w:tcW w:w="782"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48</w:t>
            </w:r>
          </w:p>
        </w:tc>
        <w:tc>
          <w:tcPr>
            <w:tcW w:w="841"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1</w:t>
            </w:r>
          </w:p>
        </w:tc>
        <w:tc>
          <w:tcPr>
            <w:tcW w:w="1047" w:type="dxa"/>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8</w:t>
            </w:r>
          </w:p>
        </w:tc>
        <w:tc>
          <w:tcPr>
            <w:tcW w:w="1174" w:type="dxa"/>
            <w:shd w:val="clear" w:color="auto" w:fill="auto"/>
            <w:vAlign w:val="center"/>
          </w:tcPr>
          <w:p>
            <w:pPr>
              <w:keepNext/>
              <w:keepLines/>
              <w:spacing w:beforeLines="0" w:afterLines="0" w:line="240" w:lineRule="auto"/>
              <w:jc w:val="center"/>
              <w:rPr>
                <w:rFonts w:ascii="Arial" w:hAnsi="Arial"/>
                <w:kern w:val="0"/>
                <w:sz w:val="18"/>
                <w:lang w:val="en-GB" w:eastAsia="en-US"/>
              </w:rPr>
            </w:pPr>
            <w:r>
              <w:rPr>
                <w:rFonts w:ascii="Arial" w:hAnsi="Arial"/>
                <w:kern w:val="0"/>
                <w:sz w:val="18"/>
                <w:lang w:val="en-GB" w:eastAsia="en-US"/>
              </w:rPr>
              <w:t>TDLA30-10</w:t>
            </w:r>
          </w:p>
        </w:tc>
        <w:tc>
          <w:tcPr>
            <w:tcW w:w="1266" w:type="dxa"/>
            <w:shd w:val="clear" w:color="auto" w:fill="auto"/>
            <w:vAlign w:val="center"/>
          </w:tcPr>
          <w:p>
            <w:pPr>
              <w:keepNext/>
              <w:keepLines/>
              <w:spacing w:beforeLines="0" w:afterLines="0" w:line="240" w:lineRule="auto"/>
              <w:jc w:val="center"/>
              <w:rPr>
                <w:rFonts w:ascii="Arial" w:hAnsi="Arial"/>
                <w:kern w:val="0"/>
                <w:sz w:val="18"/>
              </w:rPr>
            </w:pPr>
            <w:r>
              <w:rPr>
                <w:rFonts w:hint="eastAsia" w:ascii="Arial" w:hAnsi="Arial"/>
                <w:kern w:val="0"/>
                <w:sz w:val="18"/>
              </w:rPr>
              <w:t>2</w:t>
            </w:r>
            <w:r>
              <w:rPr>
                <w:rFonts w:hint="eastAsia" w:ascii="Arial" w:hAnsi="Arial"/>
                <w:kern w:val="0"/>
                <w:sz w:val="18"/>
                <w:lang w:val="en-GB"/>
              </w:rPr>
              <w:t>x</w:t>
            </w:r>
            <w:r>
              <w:rPr>
                <w:rFonts w:hint="eastAsia" w:ascii="Arial" w:hAnsi="Arial"/>
                <w:kern w:val="0"/>
                <w:sz w:val="18"/>
              </w:rPr>
              <w:t>4</w:t>
            </w:r>
            <w:r>
              <w:rPr>
                <w:rFonts w:hint="eastAsia" w:ascii="Arial" w:hAnsi="Arial"/>
                <w:kern w:val="0"/>
                <w:sz w:val="18"/>
                <w:lang w:val="en-GB"/>
              </w:rPr>
              <w:t xml:space="preserve"> Low</w:t>
            </w:r>
          </w:p>
        </w:tc>
      </w:tr>
    </w:tbl>
    <w:p>
      <w:pPr>
        <w:widowControl w:val="0"/>
        <w:spacing w:beforeLines="100" w:afterLines="0" w:line="240" w:lineRule="auto"/>
        <w:rPr>
          <w:rFonts w:hint="eastAsia"/>
          <w:b/>
          <w:bCs/>
          <w:i/>
          <w:iCs/>
          <w:szCs w:val="21"/>
        </w:rPr>
      </w:pPr>
    </w:p>
    <w:p>
      <w:pPr>
        <w:widowControl w:val="0"/>
        <w:spacing w:beforeLines="100" w:afterLines="0" w:line="240" w:lineRule="auto"/>
        <w:rPr>
          <w:rFonts w:hint="default" w:ascii="Times New Roman" w:hAnsi="Times New Roman"/>
          <w:b w:val="0"/>
          <w:szCs w:val="21"/>
          <w:lang w:val="en-US" w:eastAsia="zh-CN"/>
        </w:rPr>
      </w:pPr>
      <w:r>
        <w:rPr>
          <w:rFonts w:hint="eastAsia"/>
          <w:b/>
          <w:bCs/>
          <w:i/>
          <w:iCs/>
          <w:szCs w:val="21"/>
        </w:rPr>
        <w:t xml:space="preserve">Proposal </w:t>
      </w:r>
      <w:r>
        <w:rPr>
          <w:rFonts w:hint="eastAsia"/>
          <w:b/>
          <w:bCs/>
          <w:i/>
          <w:iCs/>
          <w:szCs w:val="21"/>
          <w:lang w:val="en-US" w:eastAsia="zh-CN"/>
        </w:rPr>
        <w:t>4</w:t>
      </w:r>
      <w:r>
        <w:rPr>
          <w:rFonts w:hint="eastAsia"/>
          <w:b/>
          <w:bCs/>
          <w:i/>
          <w:iCs/>
          <w:szCs w:val="21"/>
        </w:rPr>
        <w:t xml:space="preserve">. </w:t>
      </w:r>
      <w:r>
        <w:rPr>
          <w:rFonts w:hint="eastAsia"/>
          <w:b/>
          <w:bCs/>
          <w:i/>
          <w:iCs/>
          <w:szCs w:val="21"/>
          <w:lang w:val="en-US" w:eastAsia="zh-CN"/>
        </w:rPr>
        <w:t>To consider PMI requirements for NCR-MT.</w:t>
      </w:r>
    </w:p>
    <w:p>
      <w:pPr>
        <w:widowControl w:val="0"/>
        <w:spacing w:beforeLines="100" w:afterLines="0" w:line="240" w:lineRule="auto"/>
        <w:jc w:val="left"/>
        <w:rPr>
          <w:rFonts w:hint="eastAsia"/>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2"/>
        <w:numPr>
          <w:ilvl w:val="0"/>
          <w:numId w:val="10"/>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lang w:eastAsia="en-US"/>
        </w:rPr>
        <w:t>R4-2305934 WF for NCR-MT demodulation requirements. ZTE</w:t>
      </w:r>
      <w:r>
        <w:rPr>
          <w:rFonts w:hint="eastAsia" w:eastAsiaTheme="minorHAnsi" w:cstheme="minorBidi"/>
          <w:kern w:val="0"/>
          <w:sz w:val="21"/>
          <w:szCs w:val="21"/>
        </w:rPr>
        <w:t xml:space="preserve"> Corporation.</w:t>
      </w:r>
    </w:p>
    <w:p>
      <w:pPr>
        <w:pStyle w:val="32"/>
        <w:numPr>
          <w:ilvl w:val="0"/>
          <w:numId w:val="10"/>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rPr>
        <w:t>R4-2309832</w:t>
      </w:r>
      <w:r>
        <w:rPr>
          <w:rFonts w:hint="eastAsia" w:eastAsia="宋体" w:cstheme="minorBidi"/>
          <w:kern w:val="0"/>
          <w:sz w:val="21"/>
          <w:szCs w:val="21"/>
          <w:lang w:val="en-US" w:eastAsia="zh-CN"/>
        </w:rPr>
        <w:t xml:space="preserve"> </w:t>
      </w:r>
      <w:r>
        <w:rPr>
          <w:rFonts w:hint="eastAsia" w:eastAsiaTheme="minorHAnsi" w:cstheme="minorBidi"/>
          <w:kern w:val="0"/>
          <w:sz w:val="21"/>
          <w:szCs w:val="21"/>
          <w:lang w:eastAsia="en-US"/>
        </w:rPr>
        <w:t>WF for NCR-MT demodulation requirements. ZTE</w:t>
      </w:r>
      <w:r>
        <w:rPr>
          <w:rFonts w:hint="eastAsia" w:eastAsiaTheme="minorHAnsi" w:cstheme="minorBidi"/>
          <w:kern w:val="0"/>
          <w:sz w:val="21"/>
          <w:szCs w:val="21"/>
        </w:rPr>
        <w:t xml:space="preserve"> Corporation. </w:t>
      </w:r>
    </w:p>
    <w:p>
      <w:pPr>
        <w:pStyle w:val="32"/>
        <w:numPr>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BB897B"/>
    <w:multiLevelType w:val="multilevel"/>
    <w:tmpl w:val="91BB897B"/>
    <w:lvl w:ilvl="0" w:tentative="0">
      <w:start w:val="1"/>
      <w:numFmt w:val="bullet"/>
      <w:lvlText w:val=""/>
      <w:lvlJc w:val="left"/>
      <w:pPr>
        <w:ind w:left="420" w:hanging="420"/>
      </w:pPr>
      <w:rPr>
        <w:rFonts w:hint="default" w:ascii="Wingdings" w:hAnsi="Wingdings"/>
        <w:sz w:val="13"/>
        <w:szCs w:val="13"/>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2">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3">
    <w:nsid w:val="EEF49BC7"/>
    <w:multiLevelType w:val="multilevel"/>
    <w:tmpl w:val="EEF49BC7"/>
    <w:lvl w:ilvl="0" w:tentative="0">
      <w:start w:val="1"/>
      <w:numFmt w:val="bullet"/>
      <w:lvlText w:val=""/>
      <w:lvlJc w:val="left"/>
      <w:pPr>
        <w:tabs>
          <w:tab w:val="left" w:pos="420"/>
        </w:tabs>
        <w:ind w:left="840" w:hanging="420"/>
      </w:pPr>
      <w:rPr>
        <w:rFonts w:hint="default" w:ascii="Wingdings" w:hAnsi="Wingdings"/>
        <w:sz w:val="13"/>
        <w:szCs w:val="13"/>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sz w:val="20"/>
        <w:szCs w:val="20"/>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9"/>
  </w:num>
  <w:num w:numId="3">
    <w:abstractNumId w:val="5"/>
  </w:num>
  <w:num w:numId="4">
    <w:abstractNumId w:val="6"/>
  </w:num>
  <w:num w:numId="5">
    <w:abstractNumId w:val="2"/>
  </w:num>
  <w:num w:numId="6">
    <w:abstractNumId w:val="1"/>
  </w:num>
  <w:num w:numId="7">
    <w:abstractNumId w:val="7"/>
  </w:num>
  <w:num w:numId="8">
    <w:abstractNumId w:val="0"/>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1420C"/>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07566"/>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2B76C7"/>
    <w:rsid w:val="342C472B"/>
    <w:rsid w:val="343A1527"/>
    <w:rsid w:val="34447898"/>
    <w:rsid w:val="344E62FA"/>
    <w:rsid w:val="347223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790F9D"/>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263D5"/>
    <w:rsid w:val="437556C4"/>
    <w:rsid w:val="43874CD4"/>
    <w:rsid w:val="439D51EA"/>
    <w:rsid w:val="43AF2D32"/>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192B07"/>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64A63"/>
    <w:rsid w:val="71F870B8"/>
    <w:rsid w:val="72021233"/>
    <w:rsid w:val="720B2A1D"/>
    <w:rsid w:val="72174817"/>
    <w:rsid w:val="721A3F70"/>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1424</Words>
  <Characters>7899</Characters>
  <Lines>65</Lines>
  <Paragraphs>18</Paragraphs>
  <TotalTime>10</TotalTime>
  <ScaleCrop>false</ScaleCrop>
  <LinksUpToDate>false</LinksUpToDate>
  <CharactersWithSpaces>9305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2023-08-11T02:57:15Z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